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39" w:rsidRPr="00AF20CC" w:rsidRDefault="004E177E" w:rsidP="004E177E">
      <w:pPr>
        <w:ind w:firstLine="540"/>
        <w:jc w:val="center"/>
      </w:pPr>
      <w:r w:rsidRPr="00AF20CC">
        <w:rPr>
          <w:b/>
        </w:rPr>
        <w:t xml:space="preserve">Текстовая часть доклада Главы городского округа </w:t>
      </w:r>
      <w:proofErr w:type="gramStart"/>
      <w:r w:rsidRPr="00AF20CC">
        <w:rPr>
          <w:b/>
        </w:rPr>
        <w:t>Железнод</w:t>
      </w:r>
      <w:r w:rsidRPr="00AF20CC">
        <w:rPr>
          <w:b/>
        </w:rPr>
        <w:t>о</w:t>
      </w:r>
      <w:r w:rsidRPr="00AF20CC">
        <w:rPr>
          <w:b/>
        </w:rPr>
        <w:t>рожный</w:t>
      </w:r>
      <w:proofErr w:type="gramEnd"/>
    </w:p>
    <w:p w:rsidR="00D71739" w:rsidRPr="00AF20CC" w:rsidRDefault="00D71739" w:rsidP="004E177E">
      <w:pPr>
        <w:ind w:firstLine="540"/>
        <w:jc w:val="both"/>
      </w:pPr>
    </w:p>
    <w:p w:rsidR="00D71739" w:rsidRPr="00AF20CC" w:rsidRDefault="00D71739" w:rsidP="004E177E">
      <w:pPr>
        <w:ind w:firstLine="540"/>
        <w:jc w:val="both"/>
      </w:pPr>
      <w:r w:rsidRPr="00AF20CC">
        <w:t>2010 год с точки зрения реализации поставленных перед нами задач был непр</w:t>
      </w:r>
      <w:r w:rsidRPr="00AF20CC">
        <w:t>о</w:t>
      </w:r>
      <w:r w:rsidRPr="00AF20CC">
        <w:t>стым.</w:t>
      </w:r>
    </w:p>
    <w:p w:rsidR="00D71739" w:rsidRPr="00AF20CC" w:rsidRDefault="00626175" w:rsidP="004E177E">
      <w:pPr>
        <w:ind w:firstLine="540"/>
        <w:jc w:val="both"/>
      </w:pPr>
      <w:r w:rsidRPr="00AF20CC">
        <w:t>Последствия ф</w:t>
      </w:r>
      <w:r w:rsidR="00D71739" w:rsidRPr="00AF20CC">
        <w:t>инансово</w:t>
      </w:r>
      <w:r w:rsidRPr="00AF20CC">
        <w:t>-</w:t>
      </w:r>
      <w:r w:rsidR="00D71739" w:rsidRPr="00AF20CC">
        <w:t>экономическ</w:t>
      </w:r>
      <w:r w:rsidRPr="00AF20CC">
        <w:t>ого</w:t>
      </w:r>
      <w:r w:rsidR="00D71739" w:rsidRPr="00AF20CC">
        <w:t xml:space="preserve"> кризис</w:t>
      </w:r>
      <w:r w:rsidRPr="00AF20CC">
        <w:t>а</w:t>
      </w:r>
      <w:r w:rsidR="00D71739" w:rsidRPr="00AF20CC">
        <w:t xml:space="preserve"> </w:t>
      </w:r>
      <w:r w:rsidRPr="00AF20CC">
        <w:t>привели к тому, что на некот</w:t>
      </w:r>
      <w:r w:rsidRPr="00AF20CC">
        <w:t>о</w:t>
      </w:r>
      <w:r w:rsidRPr="00AF20CC">
        <w:t>рых предприятиях города</w:t>
      </w:r>
      <w:r w:rsidR="00D71739" w:rsidRPr="00AF20CC">
        <w:t xml:space="preserve"> была прекращена </w:t>
      </w:r>
      <w:r w:rsidRPr="00AF20CC">
        <w:t>производственная деятельность и образ</w:t>
      </w:r>
      <w:r w:rsidRPr="00AF20CC">
        <w:t>о</w:t>
      </w:r>
      <w:r w:rsidRPr="00AF20CC">
        <w:t xml:space="preserve">валась </w:t>
      </w:r>
      <w:r w:rsidRPr="00AF20CC">
        <w:rPr>
          <w:b/>
        </w:rPr>
        <w:t>задолженность по выплате заработной платы</w:t>
      </w:r>
      <w:r w:rsidRPr="00AF20CC">
        <w:t>.</w:t>
      </w:r>
    </w:p>
    <w:p w:rsidR="00626175" w:rsidRPr="00AF20CC" w:rsidRDefault="00626175" w:rsidP="004E177E">
      <w:pPr>
        <w:ind w:firstLine="540"/>
        <w:jc w:val="both"/>
      </w:pPr>
      <w:r w:rsidRPr="00AF20CC">
        <w:t xml:space="preserve">В пиковый период задолженность по заработной плате на предприятиях </w:t>
      </w:r>
      <w:proofErr w:type="spellStart"/>
      <w:r w:rsidRPr="00AF20CC">
        <w:t>Мосте</w:t>
      </w:r>
      <w:r w:rsidRPr="00AF20CC">
        <w:t>р</w:t>
      </w:r>
      <w:r w:rsidRPr="00AF20CC">
        <w:t>мостекло</w:t>
      </w:r>
      <w:proofErr w:type="spellEnd"/>
      <w:r w:rsidRPr="00AF20CC">
        <w:t xml:space="preserve"> и </w:t>
      </w:r>
      <w:proofErr w:type="spellStart"/>
      <w:r w:rsidRPr="00AF20CC">
        <w:t>Фибрит-М</w:t>
      </w:r>
      <w:proofErr w:type="spellEnd"/>
      <w:r w:rsidRPr="00AF20CC">
        <w:t xml:space="preserve"> составляла </w:t>
      </w:r>
      <w:r w:rsidR="00B9094F" w:rsidRPr="00AF20CC">
        <w:t>более 23</w:t>
      </w:r>
      <w:r w:rsidRPr="00AF20CC">
        <w:t xml:space="preserve"> миллионов рублей. Своевременно принятые меры со стороны Администрации города, правоохранительных структур, а также уч</w:t>
      </w:r>
      <w:r w:rsidRPr="00AF20CC">
        <w:t>а</w:t>
      </w:r>
      <w:r w:rsidRPr="00AF20CC">
        <w:t>сти</w:t>
      </w:r>
      <w:r w:rsidR="0083355D" w:rsidRPr="00AF20CC">
        <w:t>е</w:t>
      </w:r>
      <w:r w:rsidRPr="00AF20CC">
        <w:t xml:space="preserve"> трудового коллектива </w:t>
      </w:r>
      <w:r w:rsidR="00244604" w:rsidRPr="00AF20CC">
        <w:t>и Прав</w:t>
      </w:r>
      <w:r w:rsidR="00244604" w:rsidRPr="00AF20CC">
        <w:t>и</w:t>
      </w:r>
      <w:r w:rsidR="00244604" w:rsidRPr="00AF20CC">
        <w:t xml:space="preserve">тельства Московской области </w:t>
      </w:r>
      <w:r w:rsidRPr="00AF20CC">
        <w:t>позволили к июню месяцу решить этот в</w:t>
      </w:r>
      <w:r w:rsidRPr="00AF20CC">
        <w:t>о</w:t>
      </w:r>
      <w:r w:rsidRPr="00AF20CC">
        <w:t>прос окончательно.</w:t>
      </w:r>
    </w:p>
    <w:p w:rsidR="00626175" w:rsidRPr="00AF20CC" w:rsidRDefault="00626175" w:rsidP="004E177E">
      <w:pPr>
        <w:ind w:firstLine="540"/>
        <w:jc w:val="both"/>
      </w:pPr>
      <w:r w:rsidRPr="00AF20CC">
        <w:t xml:space="preserve">Наряду с негативными процессами, следует отметить, что такие </w:t>
      </w:r>
      <w:r w:rsidRPr="00AF20CC">
        <w:rPr>
          <w:b/>
        </w:rPr>
        <w:t>пре</w:t>
      </w:r>
      <w:r w:rsidRPr="00AF20CC">
        <w:rPr>
          <w:b/>
        </w:rPr>
        <w:t>д</w:t>
      </w:r>
      <w:r w:rsidRPr="00AF20CC">
        <w:rPr>
          <w:b/>
        </w:rPr>
        <w:t>приятия</w:t>
      </w:r>
      <w:r w:rsidR="0083355D" w:rsidRPr="00AF20CC">
        <w:t>,</w:t>
      </w:r>
      <w:r w:rsidRPr="00AF20CC">
        <w:t xml:space="preserve"> как КОФ Палитра, Минеральная вата, </w:t>
      </w:r>
      <w:proofErr w:type="spellStart"/>
      <w:r w:rsidRPr="00AF20CC">
        <w:t>Хеттих</w:t>
      </w:r>
      <w:proofErr w:type="spellEnd"/>
      <w:r w:rsidRPr="00AF20CC">
        <w:t xml:space="preserve"> РУС и </w:t>
      </w:r>
      <w:proofErr w:type="spellStart"/>
      <w:r w:rsidRPr="00AF20CC">
        <w:t>Росевр</w:t>
      </w:r>
      <w:r w:rsidRPr="00AF20CC">
        <w:t>о</w:t>
      </w:r>
      <w:r w:rsidRPr="00AF20CC">
        <w:t>пласт</w:t>
      </w:r>
      <w:proofErr w:type="spellEnd"/>
      <w:r w:rsidR="00F93724" w:rsidRPr="00AF20CC">
        <w:t xml:space="preserve"> не только преодолели кризисный период, но и нарастили объемы выпускаемой продукции. </w:t>
      </w:r>
    </w:p>
    <w:p w:rsidR="00D71739" w:rsidRPr="00AF20CC" w:rsidRDefault="00F93724" w:rsidP="004E177E">
      <w:pPr>
        <w:ind w:firstLine="540"/>
        <w:jc w:val="both"/>
      </w:pPr>
      <w:r w:rsidRPr="00AF20CC">
        <w:t>Так</w:t>
      </w:r>
      <w:r w:rsidR="002D7AD9" w:rsidRPr="00AF20CC">
        <w:t>,</w:t>
      </w:r>
      <w:r w:rsidRPr="00AF20CC">
        <w:t xml:space="preserve"> стоимость отгруженной продукции собственного производства </w:t>
      </w:r>
      <w:r w:rsidR="003809BD" w:rsidRPr="00AF20CC">
        <w:t xml:space="preserve">в среднем по этим предприятиям </w:t>
      </w:r>
      <w:r w:rsidR="0083355D" w:rsidRPr="00AF20CC">
        <w:t xml:space="preserve">в 2010 году </w:t>
      </w:r>
      <w:r w:rsidR="003809BD" w:rsidRPr="00AF20CC">
        <w:t>возросла на 20%</w:t>
      </w:r>
      <w:r w:rsidRPr="00AF20CC">
        <w:t>.</w:t>
      </w:r>
    </w:p>
    <w:p w:rsidR="00D71739" w:rsidRPr="00AF20CC" w:rsidRDefault="002D7AD9" w:rsidP="004E177E">
      <w:pPr>
        <w:ind w:firstLine="540"/>
        <w:jc w:val="both"/>
      </w:pPr>
      <w:r w:rsidRPr="00AF20CC">
        <w:t xml:space="preserve">Помимо них, </w:t>
      </w:r>
      <w:proofErr w:type="spellStart"/>
      <w:r w:rsidRPr="00AF20CC">
        <w:t>Железнодорожненское</w:t>
      </w:r>
      <w:proofErr w:type="spellEnd"/>
      <w:r w:rsidRPr="00AF20CC">
        <w:t xml:space="preserve"> депо приступило к реконструкции своей р</w:t>
      </w:r>
      <w:r w:rsidRPr="00AF20CC">
        <w:t>е</w:t>
      </w:r>
      <w:r w:rsidRPr="00AF20CC">
        <w:t>монтной базы, а ФГУП НИТИ им.</w:t>
      </w:r>
      <w:r w:rsidR="00CB44D0" w:rsidRPr="00AF20CC">
        <w:t xml:space="preserve"> </w:t>
      </w:r>
      <w:r w:rsidRPr="00AF20CC">
        <w:t>П.И. Снегирева</w:t>
      </w:r>
      <w:r w:rsidR="00B9094F" w:rsidRPr="00AF20CC">
        <w:t xml:space="preserve"> приступило к реконструкции цеха</w:t>
      </w:r>
      <w:r w:rsidRPr="00AF20CC">
        <w:t>.</w:t>
      </w:r>
    </w:p>
    <w:p w:rsidR="002D7AD9" w:rsidRPr="00AF20CC" w:rsidRDefault="004E177E" w:rsidP="00217056">
      <w:pPr>
        <w:spacing w:before="120"/>
        <w:ind w:firstLine="539"/>
        <w:jc w:val="both"/>
      </w:pPr>
      <w:r w:rsidRPr="00AF20CC">
        <w:t xml:space="preserve">В </w:t>
      </w:r>
      <w:r w:rsidR="002D7AD9" w:rsidRPr="00AF20CC">
        <w:t xml:space="preserve">сложившихся экономических условиях продолжил динамично развиваться </w:t>
      </w:r>
      <w:r w:rsidR="002D7AD9" w:rsidRPr="00AF20CC">
        <w:rPr>
          <w:b/>
        </w:rPr>
        <w:t>м</w:t>
      </w:r>
      <w:r w:rsidR="002D7AD9" w:rsidRPr="00AF20CC">
        <w:rPr>
          <w:b/>
        </w:rPr>
        <w:t>а</w:t>
      </w:r>
      <w:r w:rsidR="002D7AD9" w:rsidRPr="00AF20CC">
        <w:rPr>
          <w:b/>
        </w:rPr>
        <w:t>лый и средний бизнес</w:t>
      </w:r>
      <w:r w:rsidR="00881F61" w:rsidRPr="00AF20CC">
        <w:t xml:space="preserve">, который показал </w:t>
      </w:r>
      <w:r w:rsidR="008A0092" w:rsidRPr="00AF20CC">
        <w:t>уверенный</w:t>
      </w:r>
      <w:r w:rsidR="00881F61" w:rsidRPr="00AF20CC">
        <w:t xml:space="preserve"> рост стоимости произведенной и отгруженной продукции собственного прои</w:t>
      </w:r>
      <w:r w:rsidR="00881F61" w:rsidRPr="00AF20CC">
        <w:t>з</w:t>
      </w:r>
      <w:r w:rsidR="00881F61" w:rsidRPr="00AF20CC">
        <w:t>водства, оборотов розничной и оптовой торговли</w:t>
      </w:r>
      <w:r w:rsidR="002D7AD9" w:rsidRPr="00AF20CC">
        <w:t>.</w:t>
      </w:r>
    </w:p>
    <w:p w:rsidR="002D7AD9" w:rsidRPr="00AF20CC" w:rsidRDefault="002D7AD9" w:rsidP="004E177E">
      <w:pPr>
        <w:ind w:firstLine="540"/>
        <w:jc w:val="both"/>
      </w:pPr>
      <w:r w:rsidRPr="00AF20CC">
        <w:t xml:space="preserve">Количество </w:t>
      </w:r>
      <w:r w:rsidR="00881F61" w:rsidRPr="00AF20CC">
        <w:t xml:space="preserve">действующих </w:t>
      </w:r>
      <w:r w:rsidRPr="00AF20CC">
        <w:t xml:space="preserve">предприятий этого сегмента экономики </w:t>
      </w:r>
      <w:r w:rsidR="00881F61" w:rsidRPr="00AF20CC">
        <w:t xml:space="preserve">в 2010 году возросло </w:t>
      </w:r>
      <w:r w:rsidR="00CC4EBD" w:rsidRPr="00AF20CC">
        <w:t xml:space="preserve">на 1,4% </w:t>
      </w:r>
      <w:r w:rsidR="00881F61" w:rsidRPr="00AF20CC">
        <w:t>и состави</w:t>
      </w:r>
      <w:r w:rsidR="0083355D" w:rsidRPr="00AF20CC">
        <w:t>ло,</w:t>
      </w:r>
      <w:r w:rsidR="00881F61" w:rsidRPr="00AF20CC">
        <w:t xml:space="preserve"> по предварительной оценке</w:t>
      </w:r>
      <w:r w:rsidR="0083355D" w:rsidRPr="00AF20CC">
        <w:t>,</w:t>
      </w:r>
      <w:r w:rsidR="00881F61" w:rsidRPr="00AF20CC">
        <w:t xml:space="preserve"> 1440 единиц.</w:t>
      </w:r>
    </w:p>
    <w:p w:rsidR="00881F61" w:rsidRPr="00AF20CC" w:rsidRDefault="00CC4EBD" w:rsidP="004E177E">
      <w:pPr>
        <w:ind w:firstLine="540"/>
        <w:jc w:val="both"/>
      </w:pPr>
      <w:r w:rsidRPr="00AF20CC">
        <w:t xml:space="preserve">Активно взаимодействует с предприятиями малого и среднего бизнеса </w:t>
      </w:r>
      <w:r w:rsidRPr="00AF20CC">
        <w:rPr>
          <w:b/>
        </w:rPr>
        <w:t>Торгово-промышленная палата</w:t>
      </w:r>
      <w:r w:rsidRPr="00AF20CC">
        <w:t>. Ею</w:t>
      </w:r>
      <w:r w:rsidR="00B04056" w:rsidRPr="00AF20CC">
        <w:t>,</w:t>
      </w:r>
      <w:r w:rsidRPr="00AF20CC">
        <w:t xml:space="preserve"> совместно с Администрацией</w:t>
      </w:r>
      <w:r w:rsidR="00B04056" w:rsidRPr="00AF20CC">
        <w:t>,</w:t>
      </w:r>
      <w:r w:rsidRPr="00AF20CC">
        <w:t xml:space="preserve"> пр</w:t>
      </w:r>
      <w:r w:rsidRPr="00AF20CC">
        <w:t>о</w:t>
      </w:r>
      <w:r w:rsidRPr="00AF20CC">
        <w:t xml:space="preserve">ведено три круглых стола </w:t>
      </w:r>
      <w:r w:rsidR="00881F61" w:rsidRPr="00AF20CC">
        <w:t>по вопросам поддержки малого и среднего предпринимательства</w:t>
      </w:r>
      <w:r w:rsidRPr="00AF20CC">
        <w:t>, а также</w:t>
      </w:r>
      <w:r w:rsidR="00881F61" w:rsidRPr="00AF20CC">
        <w:t xml:space="preserve"> разв</w:t>
      </w:r>
      <w:r w:rsidR="00881F61" w:rsidRPr="00AF20CC">
        <w:t>и</w:t>
      </w:r>
      <w:r w:rsidR="00881F61" w:rsidRPr="00AF20CC">
        <w:t>тия инновационных технологий в сфере энергосбережения. Продолжает свою работу созданный при Главе горо</w:t>
      </w:r>
      <w:r w:rsidR="00881F61" w:rsidRPr="00AF20CC">
        <w:t>д</w:t>
      </w:r>
      <w:r w:rsidR="00881F61" w:rsidRPr="00AF20CC">
        <w:t xml:space="preserve">ского округа </w:t>
      </w:r>
      <w:r w:rsidR="00881F61" w:rsidRPr="00AF20CC">
        <w:rPr>
          <w:b/>
        </w:rPr>
        <w:t>Координационный совет</w:t>
      </w:r>
      <w:r w:rsidR="00CB44D0" w:rsidRPr="00AF20CC">
        <w:rPr>
          <w:color w:val="000000"/>
        </w:rPr>
        <w:t>.</w:t>
      </w:r>
    </w:p>
    <w:p w:rsidR="00D92011" w:rsidRPr="00AF20CC" w:rsidRDefault="00901C1D" w:rsidP="00217056">
      <w:pPr>
        <w:spacing w:before="120"/>
        <w:ind w:firstLine="539"/>
        <w:jc w:val="both"/>
      </w:pPr>
      <w:r w:rsidRPr="00AF20CC">
        <w:t>Администраци</w:t>
      </w:r>
      <w:r w:rsidR="00CC4EBD" w:rsidRPr="00AF20CC">
        <w:t>ей</w:t>
      </w:r>
      <w:r w:rsidRPr="00AF20CC">
        <w:t xml:space="preserve"> проводится постоянная и систематическая работа по увелич</w:t>
      </w:r>
      <w:r w:rsidRPr="00AF20CC">
        <w:t>е</w:t>
      </w:r>
      <w:r w:rsidRPr="00AF20CC">
        <w:t xml:space="preserve">нию доходной части </w:t>
      </w:r>
      <w:r w:rsidR="00CC4EBD" w:rsidRPr="00AF20CC">
        <w:t xml:space="preserve">городского </w:t>
      </w:r>
      <w:r w:rsidRPr="00AF20CC">
        <w:rPr>
          <w:b/>
        </w:rPr>
        <w:t>бюджета</w:t>
      </w:r>
      <w:r w:rsidRPr="00AF20CC">
        <w:t>. Одним из основных источников его попо</w:t>
      </w:r>
      <w:r w:rsidRPr="00AF20CC">
        <w:t>л</w:t>
      </w:r>
      <w:r w:rsidRPr="00AF20CC">
        <w:t>нения</w:t>
      </w:r>
      <w:r w:rsidR="00CC4EBD" w:rsidRPr="00AF20CC">
        <w:t xml:space="preserve">, </w:t>
      </w:r>
      <w:proofErr w:type="gramStart"/>
      <w:r w:rsidR="00CC4EBD" w:rsidRPr="00AF20CC">
        <w:t>по прежнему</w:t>
      </w:r>
      <w:proofErr w:type="gramEnd"/>
      <w:r w:rsidR="00CC4EBD" w:rsidRPr="00AF20CC">
        <w:t>,</w:t>
      </w:r>
      <w:r w:rsidRPr="00AF20CC">
        <w:t xml:space="preserve"> является поступление налогов и иных обязательных платежей. </w:t>
      </w:r>
    </w:p>
    <w:p w:rsidR="004B03D7" w:rsidRPr="00AF20CC" w:rsidRDefault="004B03D7" w:rsidP="004E177E">
      <w:pPr>
        <w:ind w:firstLine="708"/>
        <w:jc w:val="both"/>
      </w:pPr>
      <w:r w:rsidRPr="00AF20CC">
        <w:t>Доходная часть бюджета за 2010 год исполнена в объеме 2 миллиард</w:t>
      </w:r>
      <w:r w:rsidR="00B04056" w:rsidRPr="00AF20CC">
        <w:t>ов</w:t>
      </w:r>
      <w:r w:rsidRPr="00AF20CC">
        <w:t xml:space="preserve"> 8</w:t>
      </w:r>
      <w:r w:rsidR="00F467CF" w:rsidRPr="00AF20CC">
        <w:t>10</w:t>
      </w:r>
      <w:r w:rsidRPr="00AF20CC">
        <w:t xml:space="preserve"> ми</w:t>
      </w:r>
      <w:r w:rsidRPr="00AF20CC">
        <w:t>л</w:t>
      </w:r>
      <w:r w:rsidRPr="00AF20CC">
        <w:t xml:space="preserve">лионов рублей или </w:t>
      </w:r>
      <w:r w:rsidR="00F467CF" w:rsidRPr="00AF20CC">
        <w:t>104,2</w:t>
      </w:r>
      <w:r w:rsidRPr="00AF20CC">
        <w:t xml:space="preserve">% к утвержденному плану, с ростом к 2009 году на </w:t>
      </w:r>
      <w:r w:rsidR="00F467CF" w:rsidRPr="00AF20CC">
        <w:t>650,7</w:t>
      </w:r>
      <w:r w:rsidRPr="00AF20CC">
        <w:t xml:space="preserve"> ми</w:t>
      </w:r>
      <w:r w:rsidRPr="00AF20CC">
        <w:t>л</w:t>
      </w:r>
      <w:r w:rsidRPr="00AF20CC">
        <w:t xml:space="preserve">лионов рублей или на </w:t>
      </w:r>
      <w:r w:rsidR="00F467CF" w:rsidRPr="00AF20CC">
        <w:t>30,1</w:t>
      </w:r>
      <w:r w:rsidRPr="00AF20CC">
        <w:t>%. Положительное влияние на поступление доходов в бю</w:t>
      </w:r>
      <w:r w:rsidRPr="00AF20CC">
        <w:t>д</w:t>
      </w:r>
      <w:r w:rsidRPr="00AF20CC">
        <w:t xml:space="preserve">жет городского округа оказывает работа </w:t>
      </w:r>
      <w:r w:rsidRPr="00AF20CC">
        <w:rPr>
          <w:b/>
        </w:rPr>
        <w:t>комиссии по мобилизации доходов бюджета городского округа</w:t>
      </w:r>
      <w:r w:rsidRPr="00AF20CC">
        <w:t>.</w:t>
      </w:r>
    </w:p>
    <w:p w:rsidR="001527C7" w:rsidRPr="00AF20CC" w:rsidRDefault="00CC4EBD" w:rsidP="004E177E">
      <w:pPr>
        <w:ind w:firstLine="708"/>
        <w:jc w:val="both"/>
      </w:pPr>
      <w:r w:rsidRPr="00AF20CC">
        <w:t xml:space="preserve">В </w:t>
      </w:r>
      <w:r w:rsidR="00DE4E31" w:rsidRPr="00AF20CC">
        <w:t>2010 год</w:t>
      </w:r>
      <w:r w:rsidRPr="00AF20CC">
        <w:t>у</w:t>
      </w:r>
      <w:r w:rsidR="00DE4E31" w:rsidRPr="00AF20CC">
        <w:t xml:space="preserve"> проведено 12 заседаний Комиссии по мобилиз</w:t>
      </w:r>
      <w:r w:rsidR="00A92247" w:rsidRPr="00AF20CC">
        <w:t>ации доходов в бю</w:t>
      </w:r>
      <w:r w:rsidR="00A92247" w:rsidRPr="00AF20CC">
        <w:t>д</w:t>
      </w:r>
      <w:r w:rsidR="00A92247" w:rsidRPr="00AF20CC">
        <w:t>жет, на которые приглашались</w:t>
      </w:r>
      <w:r w:rsidR="00DE4E31" w:rsidRPr="00AF20CC">
        <w:t xml:space="preserve"> 143 руководителя предприятий</w:t>
      </w:r>
      <w:r w:rsidR="009351F6" w:rsidRPr="00AF20CC">
        <w:t>.</w:t>
      </w:r>
      <w:r w:rsidR="00DE4E31" w:rsidRPr="00AF20CC">
        <w:t xml:space="preserve"> </w:t>
      </w:r>
      <w:r w:rsidR="00945DF1" w:rsidRPr="00AF20CC">
        <w:t>Особое внимание уд</w:t>
      </w:r>
      <w:r w:rsidR="00945DF1" w:rsidRPr="00AF20CC">
        <w:t>е</w:t>
      </w:r>
      <w:r w:rsidR="00945DF1" w:rsidRPr="00AF20CC">
        <w:t>лялось</w:t>
      </w:r>
      <w:r w:rsidR="00DE4E31" w:rsidRPr="00AF20CC">
        <w:t xml:space="preserve"> предприятия</w:t>
      </w:r>
      <w:r w:rsidR="00945DF1" w:rsidRPr="00AF20CC">
        <w:t>м</w:t>
      </w:r>
      <w:r w:rsidR="00DE4E31" w:rsidRPr="00AF20CC">
        <w:t>, имеющи</w:t>
      </w:r>
      <w:r w:rsidR="00945DF1" w:rsidRPr="00AF20CC">
        <w:t>м</w:t>
      </w:r>
      <w:r w:rsidR="00DE4E31" w:rsidRPr="00AF20CC">
        <w:t xml:space="preserve"> задолженность по платежам в бюджет</w:t>
      </w:r>
      <w:r w:rsidRPr="00AF20CC">
        <w:t xml:space="preserve"> свыше 500 тыс. руб.</w:t>
      </w:r>
      <w:r w:rsidR="00DE4E31" w:rsidRPr="00AF20CC">
        <w:t xml:space="preserve"> </w:t>
      </w:r>
    </w:p>
    <w:p w:rsidR="001527C7" w:rsidRPr="00AF20CC" w:rsidRDefault="007F216A" w:rsidP="004E177E">
      <w:pPr>
        <w:ind w:firstLine="708"/>
        <w:jc w:val="both"/>
        <w:rPr>
          <w:color w:val="000000"/>
        </w:rPr>
      </w:pPr>
      <w:r w:rsidRPr="00AF20CC">
        <w:rPr>
          <w:b/>
        </w:rPr>
        <w:t>Оперативной группой Штаба</w:t>
      </w:r>
      <w:r w:rsidRPr="00AF20CC">
        <w:t xml:space="preserve"> по предотвращению возможных кризисных я</w:t>
      </w:r>
      <w:r w:rsidRPr="00AF20CC">
        <w:t>в</w:t>
      </w:r>
      <w:r w:rsidRPr="00AF20CC">
        <w:t>лений в экономике и на рынке труда</w:t>
      </w:r>
      <w:r w:rsidR="001527C7" w:rsidRPr="00AF20CC">
        <w:t xml:space="preserve"> прове</w:t>
      </w:r>
      <w:r w:rsidR="00CC4EBD" w:rsidRPr="00AF20CC">
        <w:t>дено 14 выездных мероприятий по</w:t>
      </w:r>
      <w:r w:rsidR="001527C7" w:rsidRPr="00AF20CC">
        <w:t xml:space="preserve"> </w:t>
      </w:r>
      <w:r w:rsidR="001527C7" w:rsidRPr="00AF20CC">
        <w:rPr>
          <w:color w:val="000000"/>
        </w:rPr>
        <w:t>выявл</w:t>
      </w:r>
      <w:r w:rsidR="001527C7" w:rsidRPr="00AF20CC">
        <w:rPr>
          <w:color w:val="000000"/>
        </w:rPr>
        <w:t>е</w:t>
      </w:r>
      <w:r w:rsidR="001527C7" w:rsidRPr="00AF20CC">
        <w:rPr>
          <w:color w:val="000000"/>
        </w:rPr>
        <w:t>нию и привлечению к постановке на учет</w:t>
      </w:r>
      <w:r w:rsidR="00E54D9B" w:rsidRPr="00AF20CC">
        <w:rPr>
          <w:color w:val="000000"/>
        </w:rPr>
        <w:t xml:space="preserve"> хозяйс</w:t>
      </w:r>
      <w:r w:rsidR="00E54D9B" w:rsidRPr="00AF20CC">
        <w:rPr>
          <w:color w:val="000000"/>
        </w:rPr>
        <w:t>т</w:t>
      </w:r>
      <w:r w:rsidR="00E54D9B" w:rsidRPr="00AF20CC">
        <w:rPr>
          <w:color w:val="000000"/>
        </w:rPr>
        <w:t xml:space="preserve">вующих субъектов, </w:t>
      </w:r>
      <w:r w:rsidR="001527C7" w:rsidRPr="00AF20CC">
        <w:rPr>
          <w:color w:val="000000"/>
        </w:rPr>
        <w:t>осуществляющих деятельность на территории горо</w:t>
      </w:r>
      <w:r w:rsidR="001527C7" w:rsidRPr="00AF20CC">
        <w:rPr>
          <w:color w:val="000000"/>
        </w:rPr>
        <w:t>д</w:t>
      </w:r>
      <w:r w:rsidR="001527C7" w:rsidRPr="00AF20CC">
        <w:rPr>
          <w:color w:val="000000"/>
        </w:rPr>
        <w:t>ского окр</w:t>
      </w:r>
      <w:r w:rsidR="00E54D9B" w:rsidRPr="00AF20CC">
        <w:rPr>
          <w:color w:val="000000"/>
        </w:rPr>
        <w:t>уга Железнодорожный</w:t>
      </w:r>
      <w:r w:rsidR="00CC4EBD" w:rsidRPr="00AF20CC">
        <w:rPr>
          <w:color w:val="000000"/>
        </w:rPr>
        <w:t>,</w:t>
      </w:r>
      <w:r w:rsidR="00E54D9B" w:rsidRPr="00AF20CC">
        <w:rPr>
          <w:color w:val="000000"/>
        </w:rPr>
        <w:t xml:space="preserve"> и не </w:t>
      </w:r>
      <w:r w:rsidR="00187725" w:rsidRPr="00AF20CC">
        <w:rPr>
          <w:color w:val="000000"/>
        </w:rPr>
        <w:t>исполняющих</w:t>
      </w:r>
      <w:r w:rsidR="001527C7" w:rsidRPr="00AF20CC">
        <w:rPr>
          <w:color w:val="000000"/>
        </w:rPr>
        <w:t xml:space="preserve"> свою обязанность по постановке на учет и уплате налогов. Обследовано 103 предпр</w:t>
      </w:r>
      <w:r w:rsidR="001527C7" w:rsidRPr="00AF20CC">
        <w:rPr>
          <w:color w:val="000000"/>
        </w:rPr>
        <w:t>и</w:t>
      </w:r>
      <w:r w:rsidR="001527C7" w:rsidRPr="00AF20CC">
        <w:rPr>
          <w:color w:val="000000"/>
        </w:rPr>
        <w:t>ятия.</w:t>
      </w:r>
    </w:p>
    <w:p w:rsidR="00C4698F" w:rsidRPr="00AF20CC" w:rsidRDefault="004E177E" w:rsidP="004E177E">
      <w:pPr>
        <w:shd w:val="clear" w:color="auto" w:fill="FFFFFF"/>
        <w:ind w:left="14" w:right="24" w:firstLine="540"/>
        <w:jc w:val="both"/>
      </w:pPr>
      <w:r w:rsidRPr="00AF20CC">
        <w:t xml:space="preserve">Удельный </w:t>
      </w:r>
      <w:r w:rsidR="004B03D7" w:rsidRPr="00AF20CC">
        <w:t>вес расходов на социально-культурную сферу, включающих в себя расходы на образование</w:t>
      </w:r>
      <w:r w:rsidR="00987B39" w:rsidRPr="00AF20CC">
        <w:t>,</w:t>
      </w:r>
      <w:r w:rsidR="004B03D7" w:rsidRPr="00AF20CC">
        <w:t xml:space="preserve"> здравоохранение, социальную пол</w:t>
      </w:r>
      <w:r w:rsidR="004B03D7" w:rsidRPr="00AF20CC">
        <w:t>и</w:t>
      </w:r>
      <w:r w:rsidR="004B03D7" w:rsidRPr="00AF20CC">
        <w:t xml:space="preserve">тику и культуру, остается на протяжении нескольких лет стабильно высоким. В 2010 году на финансирование </w:t>
      </w:r>
      <w:r w:rsidR="004B03D7" w:rsidRPr="00AF20CC">
        <w:lastRenderedPageBreak/>
        <w:t>указанных отраслей было направлено 1 миллиард 621 миллион рублей или 63,1% всех расходов бюджета.</w:t>
      </w:r>
    </w:p>
    <w:p w:rsidR="004B03D7" w:rsidRPr="00AF20CC" w:rsidRDefault="004B03D7" w:rsidP="004E177E">
      <w:pPr>
        <w:shd w:val="clear" w:color="auto" w:fill="FFFFFF"/>
        <w:ind w:left="14" w:right="24" w:firstLine="540"/>
        <w:jc w:val="both"/>
      </w:pPr>
      <w:r w:rsidRPr="00AF20CC">
        <w:t xml:space="preserve">В текущем году планируется </w:t>
      </w:r>
      <w:r w:rsidR="008A0092" w:rsidRPr="00AF20CC">
        <w:t>обеспечить профицитный  бюджет с объемом</w:t>
      </w:r>
      <w:r w:rsidRPr="00AF20CC">
        <w:t xml:space="preserve"> дох</w:t>
      </w:r>
      <w:r w:rsidRPr="00AF20CC">
        <w:t>о</w:t>
      </w:r>
      <w:r w:rsidRPr="00AF20CC">
        <w:t>дов 2 миллиард</w:t>
      </w:r>
      <w:r w:rsidR="008A0092" w:rsidRPr="00AF20CC">
        <w:t>а</w:t>
      </w:r>
      <w:r w:rsidRPr="00AF20CC">
        <w:t xml:space="preserve"> </w:t>
      </w:r>
      <w:r w:rsidR="008A0092" w:rsidRPr="00AF20CC">
        <w:t>478</w:t>
      </w:r>
      <w:r w:rsidRPr="00AF20CC">
        <w:t xml:space="preserve"> миллионов рублей и произвести расх</w:t>
      </w:r>
      <w:r w:rsidRPr="00AF20CC">
        <w:t>о</w:t>
      </w:r>
      <w:r w:rsidRPr="00AF20CC">
        <w:t xml:space="preserve">ды </w:t>
      </w:r>
      <w:r w:rsidR="008A0092" w:rsidRPr="00AF20CC">
        <w:t xml:space="preserve">в объеме </w:t>
      </w:r>
      <w:r w:rsidRPr="00AF20CC">
        <w:t>2 миллиард</w:t>
      </w:r>
      <w:r w:rsidR="008A0092" w:rsidRPr="00AF20CC">
        <w:t>ов</w:t>
      </w:r>
      <w:r w:rsidRPr="00AF20CC">
        <w:t xml:space="preserve"> </w:t>
      </w:r>
      <w:r w:rsidR="008A0092" w:rsidRPr="00AF20CC">
        <w:t>413</w:t>
      </w:r>
      <w:r w:rsidRPr="00AF20CC">
        <w:t xml:space="preserve"> миллионов рублей.</w:t>
      </w:r>
    </w:p>
    <w:p w:rsidR="00704C97" w:rsidRPr="00AF20CC" w:rsidRDefault="004E177E" w:rsidP="00217056">
      <w:pPr>
        <w:spacing w:before="120"/>
        <w:ind w:firstLine="539"/>
        <w:jc w:val="both"/>
      </w:pPr>
      <w:r w:rsidRPr="00AF20CC">
        <w:t xml:space="preserve">В </w:t>
      </w:r>
      <w:r w:rsidR="00704C97" w:rsidRPr="00AF20CC">
        <w:t xml:space="preserve">своем прошлом отчете мною было акцентировано внимание на задачах по </w:t>
      </w:r>
      <w:r w:rsidR="00704C97" w:rsidRPr="00AF20CC">
        <w:rPr>
          <w:b/>
        </w:rPr>
        <w:t>строительству</w:t>
      </w:r>
      <w:r w:rsidR="00704C97" w:rsidRPr="00AF20CC">
        <w:t xml:space="preserve"> и вводу в эксплуатацию ряда социально значимых объектов. Свое слово мы сдержали: в 2010 году введен в эксплуатацию новый Дворец бракосочетания, де</w:t>
      </w:r>
      <w:r w:rsidR="00704C97" w:rsidRPr="00AF20CC">
        <w:t>т</w:t>
      </w:r>
      <w:r w:rsidR="00704C97" w:rsidRPr="00AF20CC">
        <w:t>ский сад на 125 мест с плавательным бассейном по ул</w:t>
      </w:r>
      <w:proofErr w:type="gramStart"/>
      <w:r w:rsidR="00704C97" w:rsidRPr="00AF20CC">
        <w:t>.А</w:t>
      </w:r>
      <w:proofErr w:type="gramEnd"/>
      <w:r w:rsidR="00704C97" w:rsidRPr="00AF20CC">
        <w:t>втозаводская.</w:t>
      </w:r>
      <w:r w:rsidR="00CA5DFC" w:rsidRPr="00AF20CC">
        <w:t xml:space="preserve"> Начата реконс</w:t>
      </w:r>
      <w:r w:rsidR="00CA5DFC" w:rsidRPr="00AF20CC">
        <w:t>т</w:t>
      </w:r>
      <w:r w:rsidR="00CA5DFC" w:rsidRPr="00AF20CC">
        <w:t>рукция стадиона «Орион». По ее завершению будет введен в эксплуатацию униве</w:t>
      </w:r>
      <w:r w:rsidR="00CA5DFC" w:rsidRPr="00AF20CC">
        <w:t>р</w:t>
      </w:r>
      <w:r w:rsidR="00CA5DFC" w:rsidRPr="00AF20CC">
        <w:t xml:space="preserve">сальный спортивный </w:t>
      </w:r>
      <w:r w:rsidR="001E4250" w:rsidRPr="00AF20CC">
        <w:t>компле</w:t>
      </w:r>
      <w:proofErr w:type="gramStart"/>
      <w:r w:rsidR="001E4250" w:rsidRPr="00AF20CC">
        <w:t>кс с дв</w:t>
      </w:r>
      <w:proofErr w:type="gramEnd"/>
      <w:r w:rsidR="001E4250" w:rsidRPr="00AF20CC">
        <w:t>умя плавательными бассейнами и универсальным залом для спортивных игр.</w:t>
      </w:r>
      <w:r w:rsidR="00CA5DFC" w:rsidRPr="00AF20CC">
        <w:t xml:space="preserve"> 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>Изысканы средства и выполнено благоустройство придомовых территорий по улицам</w:t>
      </w:r>
      <w:r w:rsidR="00B04056" w:rsidRPr="00AF20CC">
        <w:t>:</w:t>
      </w:r>
      <w:r w:rsidRPr="00AF20CC">
        <w:t xml:space="preserve"> </w:t>
      </w:r>
      <w:proofErr w:type="gramStart"/>
      <w:r w:rsidRPr="00AF20CC">
        <w:t>Пролетарская</w:t>
      </w:r>
      <w:proofErr w:type="gramEnd"/>
      <w:r w:rsidRPr="00AF20CC">
        <w:t xml:space="preserve">, Главная, Калинина, Почтовая. 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 xml:space="preserve">Введены в эксплуатацию жилые микрорайоны по улицам Юбилейная и Речная, а также </w:t>
      </w:r>
      <w:proofErr w:type="spellStart"/>
      <w:r w:rsidR="008A0092" w:rsidRPr="00AF20CC">
        <w:t>от</w:t>
      </w:r>
      <w:r w:rsidRPr="00AF20CC">
        <w:t>реконструированные</w:t>
      </w:r>
      <w:proofErr w:type="spellEnd"/>
      <w:r w:rsidRPr="00AF20CC">
        <w:t xml:space="preserve"> котельные № 8 и № 12.</w:t>
      </w:r>
    </w:p>
    <w:p w:rsidR="00E300DD" w:rsidRPr="00AF20CC" w:rsidRDefault="00E300DD" w:rsidP="004E177E">
      <w:pPr>
        <w:shd w:val="clear" w:color="auto" w:fill="FFFFFF"/>
        <w:ind w:left="14" w:right="24" w:firstLine="540"/>
        <w:jc w:val="both"/>
      </w:pPr>
      <w:proofErr w:type="gramStart"/>
      <w:r w:rsidRPr="00AF20CC">
        <w:t xml:space="preserve">Значимым событием в 2010 году стала разработка и </w:t>
      </w:r>
      <w:r w:rsidRPr="00AF20CC">
        <w:rPr>
          <w:b/>
        </w:rPr>
        <w:t>утверждение Г</w:t>
      </w:r>
      <w:r w:rsidRPr="00AF20CC">
        <w:rPr>
          <w:b/>
        </w:rPr>
        <w:t>е</w:t>
      </w:r>
      <w:r w:rsidRPr="00AF20CC">
        <w:rPr>
          <w:b/>
        </w:rPr>
        <w:t>нерального плана</w:t>
      </w:r>
      <w:r w:rsidRPr="00AF20CC">
        <w:t xml:space="preserve"> городского округа Железнодорожный на период до 2020 года, а также утве</w:t>
      </w:r>
      <w:r w:rsidRPr="00AF20CC">
        <w:t>р</w:t>
      </w:r>
      <w:r w:rsidRPr="00AF20CC">
        <w:t>ждение муниципальной адресной программы по развитию застроенной территории в границах центральной части микр</w:t>
      </w:r>
      <w:r w:rsidRPr="00AF20CC">
        <w:t>о</w:t>
      </w:r>
      <w:r w:rsidRPr="00AF20CC">
        <w:t>района Ольгино на период с 2011 по 2016 годы.</w:t>
      </w:r>
      <w:proofErr w:type="gramEnd"/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 xml:space="preserve">В 2011 году </w:t>
      </w:r>
      <w:r w:rsidRPr="00AF20CC">
        <w:rPr>
          <w:b/>
        </w:rPr>
        <w:t>продолжим работу с проблемными инвесторами-застройщиками</w:t>
      </w:r>
      <w:r w:rsidRPr="00AF20CC">
        <w:t xml:space="preserve"> по завершению строительства жилых многоэтажных д</w:t>
      </w:r>
      <w:r w:rsidRPr="00AF20CC">
        <w:t>о</w:t>
      </w:r>
      <w:r w:rsidRPr="00AF20CC">
        <w:t xml:space="preserve">мов по улицам Центральная, Новая, Пионерская, Детская, Московская и жилого микрорайона по </w:t>
      </w:r>
      <w:proofErr w:type="spellStart"/>
      <w:r w:rsidRPr="00AF20CC">
        <w:t>Леоновскому</w:t>
      </w:r>
      <w:proofErr w:type="spellEnd"/>
      <w:r w:rsidRPr="00AF20CC">
        <w:t xml:space="preserve"> шо</w:t>
      </w:r>
      <w:r w:rsidRPr="00AF20CC">
        <w:t>с</w:t>
      </w:r>
      <w:r w:rsidRPr="00AF20CC">
        <w:t>се. Хочу отметить, что данная работа</w:t>
      </w:r>
      <w:r w:rsidR="008A0092" w:rsidRPr="00AF20CC">
        <w:t>,</w:t>
      </w:r>
      <w:r w:rsidRPr="00AF20CC">
        <w:t xml:space="preserve"> </w:t>
      </w:r>
      <w:r w:rsidR="008A0092" w:rsidRPr="00AF20CC">
        <w:t xml:space="preserve">под моим непосредственным контролем, </w:t>
      </w:r>
      <w:r w:rsidRPr="00AF20CC">
        <w:t>будет проводиться регулярно совместно с руководителями инвесторов-застройщиков, ге</w:t>
      </w:r>
      <w:r w:rsidRPr="00AF20CC">
        <w:t>н</w:t>
      </w:r>
      <w:r w:rsidRPr="00AF20CC">
        <w:t>подря</w:t>
      </w:r>
      <w:r w:rsidRPr="00AF20CC">
        <w:t>д</w:t>
      </w:r>
      <w:r w:rsidRPr="00AF20CC">
        <w:t>ных и субподрядных организаций и представителями инициативных групп.</w:t>
      </w:r>
    </w:p>
    <w:p w:rsidR="00704C97" w:rsidRPr="00AF20CC" w:rsidRDefault="00704C97" w:rsidP="00217056">
      <w:pPr>
        <w:shd w:val="clear" w:color="auto" w:fill="FFFFFF"/>
        <w:spacing w:before="120"/>
        <w:ind w:left="11" w:right="23" w:firstLine="539"/>
        <w:jc w:val="both"/>
      </w:pPr>
      <w:r w:rsidRPr="00AF20CC">
        <w:t xml:space="preserve">В 2010 году в </w:t>
      </w:r>
      <w:r w:rsidRPr="00AF20CC">
        <w:rPr>
          <w:b/>
        </w:rPr>
        <w:t>муниципальную собственность принято имущество</w:t>
      </w:r>
      <w:r w:rsidRPr="00AF20CC">
        <w:t xml:space="preserve"> на общую сумму 350 миллионов рублей, в том числе</w:t>
      </w:r>
      <w:r w:rsidR="00B04056" w:rsidRPr="00AF20CC">
        <w:t>:</w:t>
      </w:r>
      <w:r w:rsidRPr="00AF20CC">
        <w:t xml:space="preserve"> 116 квартир, 9,5 км инженерных сетей, де</w:t>
      </w:r>
      <w:r w:rsidRPr="00AF20CC">
        <w:t>т</w:t>
      </w:r>
      <w:r w:rsidRPr="00AF20CC">
        <w:t>ский сад на 125 мест с бассейном. Зарегистрировано право муниципальной собстве</w:t>
      </w:r>
      <w:r w:rsidRPr="00AF20CC">
        <w:t>н</w:t>
      </w:r>
      <w:r w:rsidRPr="00AF20CC">
        <w:t>ности на 12 земельных участков.</w:t>
      </w:r>
    </w:p>
    <w:p w:rsidR="00704C97" w:rsidRPr="00AF20CC" w:rsidRDefault="00704C97" w:rsidP="00217056">
      <w:pPr>
        <w:spacing w:before="120"/>
        <w:ind w:firstLine="539"/>
        <w:jc w:val="both"/>
      </w:pPr>
      <w:r w:rsidRPr="00AF20CC">
        <w:rPr>
          <w:b/>
        </w:rPr>
        <w:t>В рамках реализации Указа Президента Российской Федерации</w:t>
      </w:r>
      <w:r w:rsidRPr="00AF20CC">
        <w:t xml:space="preserve"> 19 семей в</w:t>
      </w:r>
      <w:r w:rsidRPr="00AF20CC">
        <w:t>е</w:t>
      </w:r>
      <w:r w:rsidRPr="00AF20CC">
        <w:t>теранов Великой Отечественной войны были обеспечены благоустроенными квартир</w:t>
      </w:r>
      <w:r w:rsidRPr="00AF20CC">
        <w:t>а</w:t>
      </w:r>
      <w:r w:rsidRPr="00AF20CC">
        <w:t>ми. Пяти семьям предоставлено жилье в рамках муниципальной программы «Ликвид</w:t>
      </w:r>
      <w:r w:rsidRPr="00AF20CC">
        <w:t>а</w:t>
      </w:r>
      <w:r w:rsidRPr="00AF20CC">
        <w:t>ция ветхого жилищного фонда…». Три квартиры были выделены детям-сиротам.</w:t>
      </w:r>
    </w:p>
    <w:p w:rsidR="00704C97" w:rsidRPr="00AF20CC" w:rsidRDefault="00704C97" w:rsidP="00217056">
      <w:pPr>
        <w:spacing w:before="120"/>
        <w:ind w:firstLine="539"/>
        <w:jc w:val="both"/>
      </w:pPr>
      <w:r w:rsidRPr="00AF20CC">
        <w:t xml:space="preserve">В течение </w:t>
      </w:r>
      <w:r w:rsidR="002B4C13" w:rsidRPr="00AF20CC">
        <w:t xml:space="preserve">2010 </w:t>
      </w:r>
      <w:r w:rsidRPr="00AF20CC">
        <w:t xml:space="preserve">года в </w:t>
      </w:r>
      <w:r w:rsidRPr="00AF20CC">
        <w:rPr>
          <w:b/>
        </w:rPr>
        <w:t>образовательных учреждениях</w:t>
      </w:r>
      <w:r w:rsidRPr="00AF20CC">
        <w:t xml:space="preserve"> города осуществлялась реализация муниципальных  целевых  программ:</w:t>
      </w:r>
      <w:r w:rsidR="008A0092" w:rsidRPr="00AF20CC">
        <w:t xml:space="preserve"> </w:t>
      </w:r>
      <w:r w:rsidRPr="00AF20CC">
        <w:t>«Развитие образования на период 2010-2012 годов»</w:t>
      </w:r>
      <w:r w:rsidR="008A0092" w:rsidRPr="00AF20CC">
        <w:t xml:space="preserve">, </w:t>
      </w:r>
      <w:r w:rsidR="00B04056" w:rsidRPr="00AF20CC">
        <w:t xml:space="preserve">«Развитие </w:t>
      </w:r>
      <w:r w:rsidRPr="00AF20CC">
        <w:t>молодежного парламентаризма «Юность XXI века» на 2010 год</w:t>
      </w:r>
      <w:r w:rsidR="00B04056" w:rsidRPr="00AF20CC">
        <w:t>»</w:t>
      </w:r>
      <w:r w:rsidR="008A0092" w:rsidRPr="00AF20CC">
        <w:t xml:space="preserve">, </w:t>
      </w:r>
      <w:r w:rsidR="00B04056" w:rsidRPr="00AF20CC">
        <w:t xml:space="preserve">«Развитие </w:t>
      </w:r>
      <w:r w:rsidRPr="00AF20CC">
        <w:t>кадетского образов</w:t>
      </w:r>
      <w:r w:rsidRPr="00AF20CC">
        <w:t>а</w:t>
      </w:r>
      <w:r w:rsidRPr="00AF20CC">
        <w:t>ния на 2007-2010 годы</w:t>
      </w:r>
      <w:r w:rsidR="00B04056" w:rsidRPr="00AF20CC">
        <w:t>»</w:t>
      </w:r>
      <w:r w:rsidRPr="00AF20CC">
        <w:t>.</w:t>
      </w:r>
    </w:p>
    <w:p w:rsidR="00983A6A" w:rsidRPr="00AF20CC" w:rsidRDefault="00983A6A" w:rsidP="004E177E">
      <w:pPr>
        <w:shd w:val="clear" w:color="auto" w:fill="FFFFFF"/>
        <w:ind w:left="14" w:right="24" w:firstLine="540"/>
        <w:jc w:val="both"/>
      </w:pPr>
      <w:r w:rsidRPr="00AF20CC">
        <w:t xml:space="preserve">Разработана и утверждена долгосрочная муниципальная программа на 2011-2013 годы «Повышение мотивации </w:t>
      </w:r>
      <w:proofErr w:type="gramStart"/>
      <w:r w:rsidRPr="00AF20CC">
        <w:t>обучающихся</w:t>
      </w:r>
      <w:proofErr w:type="gramEnd"/>
      <w:r w:rsidRPr="00AF20CC">
        <w:t xml:space="preserve"> к учебе «Путь к успеху»</w:t>
      </w:r>
      <w:r w:rsidR="00F15653" w:rsidRPr="00AF20CC">
        <w:t>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>С целью активизации лидерского потенциала учащихся проведен</w:t>
      </w:r>
      <w:proofErr w:type="gramStart"/>
      <w:r w:rsidRPr="00AF20CC">
        <w:t xml:space="preserve"> П</w:t>
      </w:r>
      <w:proofErr w:type="gramEnd"/>
      <w:r w:rsidRPr="00AF20CC">
        <w:t>ервый откр</w:t>
      </w:r>
      <w:r w:rsidRPr="00AF20CC">
        <w:t>ы</w:t>
      </w:r>
      <w:r w:rsidRPr="00AF20CC">
        <w:t>тый Фестиваль активов ученического самоуправления «Юность XXI века», молоде</w:t>
      </w:r>
      <w:r w:rsidRPr="00AF20CC">
        <w:t>ж</w:t>
      </w:r>
      <w:r w:rsidRPr="00AF20CC">
        <w:t>ный парламентский форум «Путь России XXI века – твой выбор»</w:t>
      </w:r>
      <w:r w:rsidR="002B4C13" w:rsidRPr="00AF20CC">
        <w:t>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>Результаты, показанные нашими учащимися по обязательным предметам</w:t>
      </w:r>
      <w:r w:rsidR="002B4C13" w:rsidRPr="00AF20CC">
        <w:t xml:space="preserve"> при сдаче единого государственного экзамена в 2010 году</w:t>
      </w:r>
      <w:r w:rsidRPr="00AF20CC">
        <w:t xml:space="preserve">, выше, чем в 2009 году. 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 xml:space="preserve">14  выпускников награждены золотыми медалями «За особые успехи в учении», 21 - серебряными. </w:t>
      </w:r>
      <w:r w:rsidR="00B04056" w:rsidRPr="00AF20CC">
        <w:t>15</w:t>
      </w:r>
      <w:r w:rsidRPr="00AF20CC">
        <w:t xml:space="preserve"> учащихся, проявивших себя в области образования, науки, иску</w:t>
      </w:r>
      <w:r w:rsidRPr="00AF20CC">
        <w:t>с</w:t>
      </w:r>
      <w:r w:rsidRPr="00AF20CC">
        <w:t>ства и культуры, стали лауреатами премии Главы городского округа.</w:t>
      </w:r>
    </w:p>
    <w:p w:rsidR="00704C97" w:rsidRPr="00AF20CC" w:rsidRDefault="00987B39" w:rsidP="004E177E">
      <w:pPr>
        <w:shd w:val="clear" w:color="auto" w:fill="FFFFFF"/>
        <w:ind w:left="14" w:right="24" w:firstLine="540"/>
        <w:jc w:val="both"/>
      </w:pPr>
      <w:r w:rsidRPr="00AF20CC">
        <w:t>За</w:t>
      </w:r>
      <w:r w:rsidR="00704C97" w:rsidRPr="00AF20CC">
        <w:t xml:space="preserve"> значительные достижения: 4 призера </w:t>
      </w:r>
      <w:r w:rsidRPr="00AF20CC">
        <w:t xml:space="preserve">удостоены </w:t>
      </w:r>
      <w:r w:rsidR="00704C97" w:rsidRPr="00AF20CC">
        <w:t>премии Президента Росси</w:t>
      </w:r>
      <w:r w:rsidR="00704C97" w:rsidRPr="00AF20CC">
        <w:t>й</w:t>
      </w:r>
      <w:r w:rsidR="00704C97" w:rsidRPr="00AF20CC">
        <w:t xml:space="preserve">ской Федерации, 20 </w:t>
      </w:r>
      <w:r w:rsidRPr="00AF20CC">
        <w:t xml:space="preserve">- </w:t>
      </w:r>
      <w:r w:rsidR="00704C97" w:rsidRPr="00AF20CC">
        <w:t>стипенди</w:t>
      </w:r>
      <w:r w:rsidRPr="00AF20CC">
        <w:t>и</w:t>
      </w:r>
      <w:r w:rsidR="00704C97" w:rsidRPr="00AF20CC">
        <w:t xml:space="preserve"> Губернатора Московской обла</w:t>
      </w:r>
      <w:r w:rsidR="00704C97" w:rsidRPr="00AF20CC">
        <w:t>с</w:t>
      </w:r>
      <w:r w:rsidR="00704C97" w:rsidRPr="00AF20CC">
        <w:t>ти.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lastRenderedPageBreak/>
        <w:t xml:space="preserve">Продолжается </w:t>
      </w:r>
      <w:r w:rsidR="002B4C13" w:rsidRPr="00AF20CC">
        <w:t xml:space="preserve">работа по </w:t>
      </w:r>
      <w:r w:rsidRPr="00AF20CC">
        <w:t>обновлени</w:t>
      </w:r>
      <w:r w:rsidR="002B4C13" w:rsidRPr="00AF20CC">
        <w:t>ю</w:t>
      </w:r>
      <w:r w:rsidRPr="00AF20CC">
        <w:t xml:space="preserve"> материальной базы школ и дошкольных о</w:t>
      </w:r>
      <w:r w:rsidRPr="00AF20CC">
        <w:t>б</w:t>
      </w:r>
      <w:r w:rsidRPr="00AF20CC">
        <w:t>разовательных учреждений, модернизация технического обеспечения процесса обуч</w:t>
      </w:r>
      <w:r w:rsidRPr="00AF20CC">
        <w:t>е</w:t>
      </w:r>
      <w:r w:rsidRPr="00AF20CC">
        <w:t>ния. Из средств городского бюджета выделено 6 миллионов 571 тысяча  рублей на к</w:t>
      </w:r>
      <w:r w:rsidRPr="00AF20CC">
        <w:t>а</w:t>
      </w:r>
      <w:r w:rsidRPr="00AF20CC">
        <w:t>питальный и текущий ремонт зд</w:t>
      </w:r>
      <w:r w:rsidRPr="00AF20CC">
        <w:t>а</w:t>
      </w:r>
      <w:r w:rsidRPr="00AF20CC">
        <w:t>ний, 2 миллиона 941 тысяча рублей на приобретение учебного и технологического оборудования, мебели, оргтехники, обеспечение безопа</w:t>
      </w:r>
      <w:r w:rsidRPr="00AF20CC">
        <w:t>с</w:t>
      </w:r>
      <w:r w:rsidRPr="00AF20CC">
        <w:t xml:space="preserve">ности участников образовательного процесса.  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>Расширяется и укрепляется сотрудничество образовательных учреждений с орг</w:t>
      </w:r>
      <w:r w:rsidRPr="00AF20CC">
        <w:t>а</w:t>
      </w:r>
      <w:r w:rsidR="002B4C13" w:rsidRPr="00AF20CC">
        <w:t>низациями всей социальной сферы</w:t>
      </w:r>
      <w:r w:rsidRPr="00AF20CC">
        <w:t xml:space="preserve">. </w:t>
      </w:r>
      <w:r w:rsidR="002B4C13" w:rsidRPr="00AF20CC">
        <w:t xml:space="preserve"> </w:t>
      </w:r>
      <w:r w:rsidRPr="00AF20CC">
        <w:t>В тесном сотрудничестве с Советом ветеранов, общественной организацией «Боевое братство» пр</w:t>
      </w:r>
      <w:r w:rsidRPr="00AF20CC">
        <w:t>о</w:t>
      </w:r>
      <w:r w:rsidRPr="00AF20CC">
        <w:t xml:space="preserve">ведены акции, посвященные 65-летию Великой Победы. 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>Одним из приоритетных направлений в работе образовательных учреждений я</w:t>
      </w:r>
      <w:r w:rsidRPr="00AF20CC">
        <w:t>в</w:t>
      </w:r>
      <w:r w:rsidRPr="00AF20CC">
        <w:t xml:space="preserve">ляется духовно-нравственное воспитание. 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proofErr w:type="gramStart"/>
      <w:r w:rsidRPr="00AF20CC">
        <w:t>Ежегодно проводятся профилактические мероприятия и  акции по безопасности: совместно с Отделом по делам несовершеннолетних Упра</w:t>
      </w:r>
      <w:r w:rsidRPr="00AF20CC">
        <w:t>в</w:t>
      </w:r>
      <w:r w:rsidRPr="00AF20CC">
        <w:t>ления внутренних дел по городу Железнодорожному в общеобразовательных учреждениях созданы отряды Юных друзей милиции, совместно с Отделом по пропаганде ОГИБДД города Желе</w:t>
      </w:r>
      <w:r w:rsidRPr="00AF20CC">
        <w:t>з</w:t>
      </w:r>
      <w:r w:rsidRPr="00AF20CC">
        <w:t>нодорожного создано де</w:t>
      </w:r>
      <w:r w:rsidRPr="00AF20CC">
        <w:t>т</w:t>
      </w:r>
      <w:r w:rsidRPr="00AF20CC">
        <w:t>ское городское общественное движение «Мы против ДТП», совместно с Отделом государственного пожарного надзора реализуются мероприятия по противопожарной безопасности.</w:t>
      </w:r>
      <w:proofErr w:type="gramEnd"/>
    </w:p>
    <w:p w:rsidR="00704C97" w:rsidRPr="00AF20CC" w:rsidRDefault="00B64562" w:rsidP="004E177E">
      <w:pPr>
        <w:shd w:val="clear" w:color="auto" w:fill="FFFFFF"/>
        <w:ind w:left="14" w:right="24" w:firstLine="540"/>
        <w:jc w:val="both"/>
      </w:pPr>
      <w:r w:rsidRPr="00AF20CC">
        <w:t>В городе действует координационный совет по организации оздоровления и о</w:t>
      </w:r>
      <w:r w:rsidRPr="00AF20CC">
        <w:t>т</w:t>
      </w:r>
      <w:r w:rsidRPr="00AF20CC">
        <w:t xml:space="preserve">дыха детей. В 2010 году </w:t>
      </w:r>
      <w:r w:rsidR="004C1A03" w:rsidRPr="00AF20CC">
        <w:t xml:space="preserve">впервые был организован отдых детей </w:t>
      </w:r>
      <w:r w:rsidR="00AC2F97" w:rsidRPr="00AF20CC">
        <w:t>не только во время</w:t>
      </w:r>
      <w:r w:rsidR="004C1A03" w:rsidRPr="00AF20CC">
        <w:t xml:space="preserve"> ле</w:t>
      </w:r>
      <w:r w:rsidR="004C1A03" w:rsidRPr="00AF20CC">
        <w:t>т</w:t>
      </w:r>
      <w:r w:rsidR="004C1A03" w:rsidRPr="00AF20CC">
        <w:t xml:space="preserve">них, </w:t>
      </w:r>
      <w:r w:rsidR="00AC2F97" w:rsidRPr="00AF20CC">
        <w:t xml:space="preserve">но </w:t>
      </w:r>
      <w:r w:rsidR="004C1A03" w:rsidRPr="00AF20CC">
        <w:t>и осенних и зимних каникул. Затраты на организацию оздоровления детей с</w:t>
      </w:r>
      <w:r w:rsidR="004C1A03" w:rsidRPr="00AF20CC">
        <w:t>о</w:t>
      </w:r>
      <w:r w:rsidR="004C1A03" w:rsidRPr="00AF20CC">
        <w:t xml:space="preserve">ставили более </w:t>
      </w:r>
      <w:r w:rsidR="00AC2F97" w:rsidRPr="00AF20CC">
        <w:t>20</w:t>
      </w:r>
      <w:r w:rsidR="004C1A03" w:rsidRPr="00AF20CC">
        <w:t xml:space="preserve"> миллионов рублей.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 xml:space="preserve">Реализация приоритетного </w:t>
      </w:r>
      <w:r w:rsidRPr="00AF20CC">
        <w:rPr>
          <w:b/>
        </w:rPr>
        <w:t>национального проекта «Образование»</w:t>
      </w:r>
      <w:r w:rsidRPr="00AF20CC">
        <w:t xml:space="preserve"> продолжает быть ведущим направлением совершенствования муниципальной системы образов</w:t>
      </w:r>
      <w:r w:rsidRPr="00AF20CC">
        <w:t>а</w:t>
      </w:r>
      <w:r w:rsidRPr="00AF20CC">
        <w:t>ния, стимулом для развития инновационного потенциала образовательных учреждений и педагогов. Гимназия №1 стала Лауреатом областного этапа конкурса «Лучшие шк</w:t>
      </w:r>
      <w:r w:rsidRPr="00AF20CC">
        <w:t>о</w:t>
      </w:r>
      <w:r w:rsidRPr="00AF20CC">
        <w:t>лы Подмосковья -2010</w:t>
      </w:r>
      <w:r w:rsidR="000C542D" w:rsidRPr="00AF20CC">
        <w:t>»</w:t>
      </w:r>
      <w:r w:rsidR="002B4C13" w:rsidRPr="00AF20CC">
        <w:t>.</w:t>
      </w:r>
    </w:p>
    <w:p w:rsidR="00704C97" w:rsidRPr="00AF20CC" w:rsidRDefault="006D6061" w:rsidP="004E177E">
      <w:pPr>
        <w:shd w:val="clear" w:color="auto" w:fill="FFFFFF"/>
        <w:ind w:left="14" w:right="24" w:firstLine="540"/>
        <w:jc w:val="both"/>
      </w:pPr>
      <w:r w:rsidRPr="00AF20CC">
        <w:t>По-прежнему, актуальной остается проблема обеспечения маленьких горожан местами в дошкольных образовательных учреждениях. Данная проблема обусловлена требованием исполнения Федерального закона «Об образовании», предусматривающ</w:t>
      </w:r>
      <w:r w:rsidRPr="00AF20CC">
        <w:t>е</w:t>
      </w:r>
      <w:r w:rsidRPr="00AF20CC">
        <w:t>го предоставление мест вне зависимости от места жительства.</w:t>
      </w:r>
      <w:r w:rsidR="00704C97" w:rsidRPr="00AF20CC">
        <w:t xml:space="preserve"> 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>В 2011 году в образовательных учреждениях города будет продолж</w:t>
      </w:r>
      <w:r w:rsidRPr="00AF20CC">
        <w:t>е</w:t>
      </w:r>
      <w:r w:rsidRPr="00AF20CC">
        <w:t xml:space="preserve">на работа по реализации основных направлений образовательной политики государства </w:t>
      </w:r>
      <w:r w:rsidR="002B4C13" w:rsidRPr="00AF20CC">
        <w:t>и</w:t>
      </w:r>
      <w:r w:rsidRPr="00AF20CC">
        <w:t xml:space="preserve"> муниц</w:t>
      </w:r>
      <w:r w:rsidRPr="00AF20CC">
        <w:t>и</w:t>
      </w:r>
      <w:r w:rsidRPr="00AF20CC">
        <w:t>пальной целевой программы «Развитие образования в городском округе Железнод</w:t>
      </w:r>
      <w:r w:rsidRPr="00AF20CC">
        <w:t>о</w:t>
      </w:r>
      <w:r w:rsidRPr="00AF20CC">
        <w:t>рожный на период 2010-2012 годов».</w:t>
      </w:r>
    </w:p>
    <w:p w:rsidR="00704C97" w:rsidRPr="00AF20CC" w:rsidRDefault="00704C97" w:rsidP="00217056">
      <w:pPr>
        <w:spacing w:before="120"/>
        <w:ind w:firstLine="539"/>
        <w:jc w:val="both"/>
      </w:pPr>
      <w:r w:rsidRPr="00AF20CC">
        <w:t xml:space="preserve">В отчетном периоде активно работал </w:t>
      </w:r>
      <w:r w:rsidRPr="00AF20CC">
        <w:rPr>
          <w:b/>
        </w:rPr>
        <w:t>отдел по работе с несовершеннолетними</w:t>
      </w:r>
      <w:r w:rsidRPr="00AF20CC">
        <w:t>. Работа комиссии, предупредительно-профилактические мероприятия позволили сокр</w:t>
      </w:r>
      <w:r w:rsidRPr="00AF20CC">
        <w:t>а</w:t>
      </w:r>
      <w:r w:rsidRPr="00AF20CC">
        <w:t>тить подростковую преступность, которая сост</w:t>
      </w:r>
      <w:r w:rsidRPr="00AF20CC">
        <w:t>а</w:t>
      </w:r>
      <w:r w:rsidRPr="00AF20CC">
        <w:t>вила 17 преступлений против 30 в 2009 году.</w:t>
      </w:r>
    </w:p>
    <w:p w:rsidR="00704C97" w:rsidRPr="00AF20CC" w:rsidRDefault="00704C97" w:rsidP="00217056">
      <w:pPr>
        <w:spacing w:before="120"/>
        <w:ind w:firstLine="539"/>
        <w:jc w:val="both"/>
      </w:pPr>
      <w:r w:rsidRPr="00AF20CC">
        <w:t xml:space="preserve">В 2010 году успешно осуществлена работа в рамках реализации приоритетного нацпроекта </w:t>
      </w:r>
      <w:r w:rsidRPr="00AF20CC">
        <w:rPr>
          <w:b/>
        </w:rPr>
        <w:t>«Здоровье»</w:t>
      </w:r>
      <w:r w:rsidRPr="00AF20CC">
        <w:t>. На 100% удовлетворена потребность в лекарственных преп</w:t>
      </w:r>
      <w:r w:rsidRPr="00AF20CC">
        <w:t>а</w:t>
      </w:r>
      <w:r w:rsidRPr="00AF20CC">
        <w:t>ратах льготным категориям граждан по семи высоко затратным заболеваниям и на 92% другим категориям льготников. Это с</w:t>
      </w:r>
      <w:r w:rsidRPr="00AF20CC">
        <w:t>у</w:t>
      </w:r>
      <w:r w:rsidRPr="00AF20CC">
        <w:t xml:space="preserve">щественно лучше показателей </w:t>
      </w:r>
      <w:r w:rsidR="00B04056" w:rsidRPr="00AF20CC">
        <w:t>2009</w:t>
      </w:r>
      <w:r w:rsidRPr="00AF20CC">
        <w:t xml:space="preserve"> года.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>В ближайшее время в микрорайоне Купавна откроется аптека  для отпуска лека</w:t>
      </w:r>
      <w:r w:rsidRPr="00AF20CC">
        <w:t>р</w:t>
      </w:r>
      <w:r w:rsidRPr="00AF20CC">
        <w:t>ственных препаратов льготным категориям граждан. Помимо этого, проводилось бе</w:t>
      </w:r>
      <w:r w:rsidRPr="00AF20CC">
        <w:t>с</w:t>
      </w:r>
      <w:r w:rsidRPr="00AF20CC">
        <w:t>платное зубопротезирование льготных категорий населения.</w:t>
      </w:r>
    </w:p>
    <w:p w:rsidR="00704C97" w:rsidRPr="00AF20CC" w:rsidRDefault="004E177E" w:rsidP="004E177E">
      <w:pPr>
        <w:shd w:val="clear" w:color="auto" w:fill="FFFFFF"/>
        <w:ind w:left="14" w:right="24" w:firstLine="540"/>
        <w:jc w:val="both"/>
      </w:pPr>
      <w:r w:rsidRPr="00AF20CC">
        <w:t xml:space="preserve">В </w:t>
      </w:r>
      <w:r w:rsidR="00704C97" w:rsidRPr="00AF20CC">
        <w:t xml:space="preserve">отчетном году продолжилась тенденция к увеличению рождаемости. В городе родилось 1324 маленьких жителей, что на 16 детей больше чем в 2009 году. </w:t>
      </w:r>
    </w:p>
    <w:p w:rsidR="003572E0" w:rsidRPr="00AF20CC" w:rsidRDefault="003572E0" w:rsidP="004E177E">
      <w:pPr>
        <w:shd w:val="clear" w:color="auto" w:fill="FFFFFF"/>
        <w:ind w:left="14" w:right="24" w:firstLine="540"/>
        <w:jc w:val="both"/>
      </w:pPr>
      <w:r w:rsidRPr="00AF20CC">
        <w:t xml:space="preserve">Несмотря на природные </w:t>
      </w:r>
      <w:r w:rsidR="002928DF" w:rsidRPr="00AF20CC">
        <w:t>аномалии</w:t>
      </w:r>
      <w:r w:rsidRPr="00AF20CC">
        <w:t>, стационарное отделение больницы продолж</w:t>
      </w:r>
      <w:r w:rsidRPr="00AF20CC">
        <w:t>а</w:t>
      </w:r>
      <w:r w:rsidRPr="00AF20CC">
        <w:t>ло нормальную работу благодаря своевременному обеспечению резервным источн</w:t>
      </w:r>
      <w:r w:rsidRPr="00AF20CC">
        <w:t>и</w:t>
      </w:r>
      <w:r w:rsidRPr="00AF20CC">
        <w:t>ком электроэнергии.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lastRenderedPageBreak/>
        <w:t>Есть у нас и серьезные планы на текущий год. В городе принята муниципальная программа «Оздоровление детей городского округа Желе</w:t>
      </w:r>
      <w:r w:rsidRPr="00AF20CC">
        <w:t>з</w:t>
      </w:r>
      <w:r w:rsidRPr="00AF20CC">
        <w:t xml:space="preserve">нодорожный на 2011 год», на ее реализацию предусмотрено </w:t>
      </w:r>
      <w:r w:rsidR="009F47AA" w:rsidRPr="00AF20CC">
        <w:t>более 2</w:t>
      </w:r>
      <w:r w:rsidRPr="00AF20CC">
        <w:t xml:space="preserve"> ми</w:t>
      </w:r>
      <w:r w:rsidRPr="00AF20CC">
        <w:t>л</w:t>
      </w:r>
      <w:r w:rsidRPr="00AF20CC">
        <w:t>лион</w:t>
      </w:r>
      <w:r w:rsidR="009F47AA" w:rsidRPr="00AF20CC">
        <w:t>ов</w:t>
      </w:r>
      <w:r w:rsidRPr="00AF20CC">
        <w:t xml:space="preserve"> рублей. </w:t>
      </w:r>
    </w:p>
    <w:p w:rsidR="006D6061" w:rsidRPr="00AF20CC" w:rsidRDefault="006D6061" w:rsidP="004E177E">
      <w:pPr>
        <w:shd w:val="clear" w:color="auto" w:fill="FFFFFF"/>
        <w:ind w:left="14" w:right="24" w:firstLine="540"/>
        <w:jc w:val="both"/>
      </w:pPr>
      <w:r w:rsidRPr="00AF20CC">
        <w:t>Отдельного внимания заслуживает вопрос укомплектования кадрами муниц</w:t>
      </w:r>
      <w:r w:rsidRPr="00AF20CC">
        <w:t>и</w:t>
      </w:r>
      <w:r w:rsidRPr="00AF20CC">
        <w:t xml:space="preserve">пального здравоохранения, а также расширения амбулаторно-поликлинической и </w:t>
      </w:r>
      <w:r w:rsidR="002928DF" w:rsidRPr="00AF20CC">
        <w:t>ст</w:t>
      </w:r>
      <w:r w:rsidR="002928DF" w:rsidRPr="00AF20CC">
        <w:t>а</w:t>
      </w:r>
      <w:r w:rsidR="002928DF" w:rsidRPr="00AF20CC">
        <w:t>ционарной</w:t>
      </w:r>
      <w:r w:rsidRPr="00AF20CC">
        <w:t xml:space="preserve"> сети Центральной городской больницы.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 xml:space="preserve">Планируем открыть поликлиническое отделение поликлиники № 3 </w:t>
      </w:r>
      <w:r w:rsidR="00B04056" w:rsidRPr="00AF20CC">
        <w:t>на</w:t>
      </w:r>
      <w:r w:rsidRPr="00AF20CC">
        <w:t xml:space="preserve"> улице К</w:t>
      </w:r>
      <w:r w:rsidRPr="00AF20CC">
        <w:t>е</w:t>
      </w:r>
      <w:r w:rsidRPr="00AF20CC">
        <w:t xml:space="preserve">рамическая, </w:t>
      </w:r>
      <w:r w:rsidR="003572E0" w:rsidRPr="00AF20CC">
        <w:t>поликлиническое отделение поликлиники № 4 на Саввинском шоссе, дневной стационар поликлиники № 4 на 24 места на ул</w:t>
      </w:r>
      <w:proofErr w:type="gramStart"/>
      <w:r w:rsidR="003572E0" w:rsidRPr="00AF20CC">
        <w:t>.Ю</w:t>
      </w:r>
      <w:proofErr w:type="gramEnd"/>
      <w:r w:rsidR="003572E0" w:rsidRPr="00AF20CC">
        <w:t xml:space="preserve">билейная, дополнительные врачебные кабинеты в поликлинике № 1, </w:t>
      </w:r>
      <w:r w:rsidRPr="00AF20CC">
        <w:t>поликлиника № 2 переедет в новое помещ</w:t>
      </w:r>
      <w:r w:rsidRPr="00AF20CC">
        <w:t>е</w:t>
      </w:r>
      <w:r w:rsidRPr="00AF20CC">
        <w:t>ние на улице Детская. В здание по улице Речная будет переведен кожно-венерологический диспансер с открытием стационара на 20 круглосуточных коек.</w:t>
      </w:r>
      <w:r w:rsidR="00983A6A" w:rsidRPr="00AF20CC">
        <w:t xml:space="preserve"> О</w:t>
      </w:r>
      <w:r w:rsidR="00983A6A" w:rsidRPr="00AF20CC">
        <w:t>т</w:t>
      </w:r>
      <w:r w:rsidR="00983A6A" w:rsidRPr="00AF20CC">
        <w:t>ремонтировано и начало прием пациентов терапевтическое отделение по улице Своб</w:t>
      </w:r>
      <w:r w:rsidR="00983A6A" w:rsidRPr="00AF20CC">
        <w:t>о</w:t>
      </w:r>
      <w:r w:rsidR="00983A6A" w:rsidRPr="00AF20CC">
        <w:t>ды на 50 коек</w:t>
      </w:r>
      <w:r w:rsidR="002928DF" w:rsidRPr="00AF20CC">
        <w:t>, открыто поликлиническое отделение в Микрорайоне Павлино</w:t>
      </w:r>
      <w:r w:rsidR="00983A6A" w:rsidRPr="00AF20CC">
        <w:t xml:space="preserve">. </w:t>
      </w:r>
      <w:r w:rsidR="003572E0" w:rsidRPr="00AF20CC">
        <w:t>Помимо этого, по отдельному плану планируем провести капитальный ремонт в подразделен</w:t>
      </w:r>
      <w:r w:rsidR="003572E0" w:rsidRPr="00AF20CC">
        <w:t>и</w:t>
      </w:r>
      <w:r w:rsidR="003572E0" w:rsidRPr="00AF20CC">
        <w:t>ях МУ «ЦГБ».</w:t>
      </w:r>
    </w:p>
    <w:p w:rsidR="00704C97" w:rsidRPr="00AF20CC" w:rsidRDefault="00983A6A" w:rsidP="00217056">
      <w:pPr>
        <w:spacing w:before="120"/>
        <w:ind w:firstLine="539"/>
        <w:jc w:val="both"/>
      </w:pPr>
      <w:r w:rsidRPr="00AF20CC">
        <w:rPr>
          <w:b/>
        </w:rPr>
        <w:t>Учреждения отрасли культуры</w:t>
      </w:r>
      <w:r w:rsidRPr="00AF20CC">
        <w:t xml:space="preserve"> в отчетном периоде работали в плановом реж</w:t>
      </w:r>
      <w:r w:rsidRPr="00AF20CC">
        <w:t>и</w:t>
      </w:r>
      <w:r w:rsidRPr="00AF20CC">
        <w:t>ме и обеспечивали культурный досуг населения города. Трад</w:t>
      </w:r>
      <w:r w:rsidRPr="00AF20CC">
        <w:t>и</w:t>
      </w:r>
      <w:r w:rsidRPr="00AF20CC">
        <w:t>ционно</w:t>
      </w:r>
      <w:r w:rsidR="00704C97" w:rsidRPr="00AF20CC">
        <w:t xml:space="preserve"> город принимал участие в Международной конференции «Ан</w:t>
      </w:r>
      <w:r w:rsidR="00AC2F97" w:rsidRPr="00AF20CC">
        <w:t>дрей Белый в изменяющемся мире». В</w:t>
      </w:r>
      <w:r w:rsidR="00704C97" w:rsidRPr="00AF20CC">
        <w:t xml:space="preserve"> м</w:t>
      </w:r>
      <w:r w:rsidR="00704C97" w:rsidRPr="00AF20CC">
        <w:t>у</w:t>
      </w:r>
      <w:r w:rsidR="00704C97" w:rsidRPr="00AF20CC">
        <w:t>зыкальный праздник для исполнит</w:t>
      </w:r>
      <w:r w:rsidR="00704C97" w:rsidRPr="00AF20CC">
        <w:t>е</w:t>
      </w:r>
      <w:r w:rsidR="00704C97" w:rsidRPr="00AF20CC">
        <w:t>лей из 30 городов превратился третий Областной конкурс исполнителей русского романса «Продлись, продлись, очарованье!».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>Продолжается успешное развитие самодеятельных творческих ко</w:t>
      </w:r>
      <w:r w:rsidRPr="00AF20CC">
        <w:t>л</w:t>
      </w:r>
      <w:r w:rsidRPr="00AF20CC">
        <w:t>лективов: еще пять из них добились почетных званий «Образцовый» и «Народный».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>Вручены семь муниципальных премий деятелям культуры и искусства, творч</w:t>
      </w:r>
      <w:r w:rsidRPr="00AF20CC">
        <w:t>е</w:t>
      </w:r>
      <w:r w:rsidRPr="00AF20CC">
        <w:t>ским коллективам; одаренные дети в области культуры и искусства получили 6 име</w:t>
      </w:r>
      <w:r w:rsidRPr="00AF20CC">
        <w:t>н</w:t>
      </w:r>
      <w:r w:rsidRPr="00AF20CC">
        <w:t>ных стипендий Главы.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>Невозможно представить концертные программы в Доме Правительства Моско</w:t>
      </w:r>
      <w:r w:rsidRPr="00AF20CC">
        <w:t>в</w:t>
      </w:r>
      <w:r w:rsidRPr="00AF20CC">
        <w:t>ской области без наших прославленных коллективов «Роси</w:t>
      </w:r>
      <w:r w:rsidRPr="00AF20CC">
        <w:t>н</w:t>
      </w:r>
      <w:r w:rsidRPr="00AF20CC">
        <w:t>ка» и «Калинушка».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 xml:space="preserve">В рамках действующего Соглашения о сотрудничестве с Благочинием церквей </w:t>
      </w:r>
      <w:proofErr w:type="spellStart"/>
      <w:r w:rsidRPr="00AF20CC">
        <w:t>Балашихинского</w:t>
      </w:r>
      <w:proofErr w:type="spellEnd"/>
      <w:r w:rsidRPr="00AF20CC">
        <w:t xml:space="preserve"> округа в городе регулярно проводятся меропри</w:t>
      </w:r>
      <w:r w:rsidRPr="00AF20CC">
        <w:t>я</w:t>
      </w:r>
      <w:r w:rsidRPr="00AF20CC">
        <w:t>тия по духовному и патриотическому воспитанию молодежи.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 xml:space="preserve">Ежеквартально организовывается акция торжественного вручения паспорта «Мы - граждане России!». Делегация молодежи </w:t>
      </w:r>
      <w:r w:rsidR="009F47AA" w:rsidRPr="00AF20CC">
        <w:t xml:space="preserve">нашего </w:t>
      </w:r>
      <w:r w:rsidRPr="00AF20CC">
        <w:t>города приняла участие во Всеро</w:t>
      </w:r>
      <w:r w:rsidRPr="00AF20CC">
        <w:t>с</w:t>
      </w:r>
      <w:r w:rsidRPr="00AF20CC">
        <w:t xml:space="preserve">сийском молодёжном образовательном Форуме «Селигер 2010». 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>При Главе сформирован городской общественный Молодёжный совет. В летний период ежегодно работает городской молодёжный экологический лагерь труда и отд</w:t>
      </w:r>
      <w:r w:rsidRPr="00AF20CC">
        <w:t>ы</w:t>
      </w:r>
      <w:r w:rsidRPr="00AF20CC">
        <w:t>ха с дневным пребыванием для несовершеннолетних. В 2010 году осуществлялась р</w:t>
      </w:r>
      <w:r w:rsidRPr="00AF20CC">
        <w:t>а</w:t>
      </w:r>
      <w:r w:rsidRPr="00AF20CC">
        <w:t xml:space="preserve">бота по очистке и благоустройству центральной части города, </w:t>
      </w:r>
      <w:proofErr w:type="spellStart"/>
      <w:r w:rsidRPr="00AF20CC">
        <w:t>Пестовского</w:t>
      </w:r>
      <w:proofErr w:type="spellEnd"/>
      <w:r w:rsidRPr="00AF20CC">
        <w:t xml:space="preserve"> парка, всех городских микрора</w:t>
      </w:r>
      <w:r w:rsidRPr="00AF20CC">
        <w:t>й</w:t>
      </w:r>
      <w:r w:rsidRPr="00AF20CC">
        <w:t>онов. В осенне-весенний период работает бригада социально-полезной з</w:t>
      </w:r>
      <w:r w:rsidRPr="00AF20CC">
        <w:t>а</w:t>
      </w:r>
      <w:r w:rsidRPr="00AF20CC">
        <w:t>нятости  «Время добрых дел».</w:t>
      </w:r>
    </w:p>
    <w:p w:rsidR="00704C97" w:rsidRPr="00AF20CC" w:rsidRDefault="00704C97" w:rsidP="004E177E">
      <w:pPr>
        <w:shd w:val="clear" w:color="auto" w:fill="FFFFFF"/>
        <w:ind w:left="14" w:right="24" w:firstLine="540"/>
        <w:jc w:val="both"/>
      </w:pPr>
      <w:r w:rsidRPr="00AF20CC">
        <w:t xml:space="preserve">Ежегодный </w:t>
      </w:r>
      <w:proofErr w:type="spellStart"/>
      <w:r w:rsidRPr="00AF20CC">
        <w:t>антинаркотический</w:t>
      </w:r>
      <w:proofErr w:type="spellEnd"/>
      <w:r w:rsidRPr="00AF20CC">
        <w:t xml:space="preserve"> марафон «Мы выбираем жизнь!» проходил в н</w:t>
      </w:r>
      <w:r w:rsidRPr="00AF20CC">
        <w:t>а</w:t>
      </w:r>
      <w:r w:rsidRPr="00AF20CC">
        <w:t>шем городе с мая по декабрь  и включил в себя более 150 мер</w:t>
      </w:r>
      <w:r w:rsidRPr="00AF20CC">
        <w:t>о</w:t>
      </w:r>
      <w:r w:rsidRPr="00AF20CC">
        <w:t>приятий, направленных на формирование здорового образа жизни нашей молодёжи.</w:t>
      </w:r>
    </w:p>
    <w:p w:rsidR="00704C97" w:rsidRPr="00AF20CC" w:rsidRDefault="00704C97" w:rsidP="00217056">
      <w:pPr>
        <w:spacing w:before="120"/>
        <w:ind w:firstLine="539"/>
        <w:jc w:val="both"/>
      </w:pPr>
      <w:r w:rsidRPr="00AF20CC">
        <w:t xml:space="preserve">Хочется отметить несколько приоритетных направлений деятельности в городе нашего </w:t>
      </w:r>
      <w:r w:rsidRPr="00AF20CC">
        <w:rPr>
          <w:b/>
        </w:rPr>
        <w:t>спортивного комитета</w:t>
      </w:r>
      <w:r w:rsidRPr="00AF20CC">
        <w:t>. Первое – это развитие массового спорта. В 2010 году спорткомитет подготовил и провел среди детей, подростков, взрослых, людей с огран</w:t>
      </w:r>
      <w:r w:rsidRPr="00AF20CC">
        <w:t>и</w:t>
      </w:r>
      <w:r w:rsidRPr="00AF20CC">
        <w:t>ченными физическими возможностями 74 городских спортивных мероприятия, в кот</w:t>
      </w:r>
      <w:r w:rsidRPr="00AF20CC">
        <w:t>о</w:t>
      </w:r>
      <w:r w:rsidRPr="00AF20CC">
        <w:t xml:space="preserve">рых приняли участие более 10 тыс. жителей Железнодорожного. </w:t>
      </w:r>
      <w:r w:rsidR="00182486" w:rsidRPr="00AF20CC">
        <w:t>Значимым</w:t>
      </w:r>
      <w:r w:rsidRPr="00AF20CC">
        <w:t xml:space="preserve"> событием летних школ</w:t>
      </w:r>
      <w:r w:rsidRPr="00AF20CC">
        <w:t>ь</w:t>
      </w:r>
      <w:r w:rsidRPr="00AF20CC">
        <w:t>ных каникул стало проведение турнира по мини-футболу среди дворовых команд на Кубок Главы. В этом турнире приняли участие более 750 несовершенноле</w:t>
      </w:r>
      <w:r w:rsidRPr="00AF20CC">
        <w:t>т</w:t>
      </w:r>
      <w:r w:rsidRPr="00AF20CC">
        <w:t xml:space="preserve">них, в том числе футболисты-девочки, а также команды </w:t>
      </w:r>
      <w:proofErr w:type="spellStart"/>
      <w:r w:rsidRPr="00AF20CC">
        <w:t>Са</w:t>
      </w:r>
      <w:r w:rsidRPr="00AF20CC">
        <w:t>л</w:t>
      </w:r>
      <w:r w:rsidRPr="00AF20CC">
        <w:t>тыковского</w:t>
      </w:r>
      <w:proofErr w:type="spellEnd"/>
      <w:r w:rsidRPr="00AF20CC">
        <w:t xml:space="preserve"> детского дома.</w:t>
      </w:r>
    </w:p>
    <w:p w:rsidR="00704C97" w:rsidRPr="00AF20CC" w:rsidRDefault="00704C97" w:rsidP="004E177E">
      <w:pPr>
        <w:ind w:firstLine="708"/>
        <w:jc w:val="both"/>
      </w:pPr>
      <w:r w:rsidRPr="00AF20CC">
        <w:lastRenderedPageBreak/>
        <w:t>Другим, не менее важным аспектом работы, является спорт высших достижений, поддержка участия сборных команд Железнодорожного в с</w:t>
      </w:r>
      <w:r w:rsidRPr="00AF20CC">
        <w:t>о</w:t>
      </w:r>
      <w:r w:rsidRPr="00AF20CC">
        <w:t>ревнованиях различного уровня. Наши спортсмены приняли участие в 44-х спортивных мероприятиях областн</w:t>
      </w:r>
      <w:r w:rsidRPr="00AF20CC">
        <w:t>о</w:t>
      </w:r>
      <w:r w:rsidRPr="00AF20CC">
        <w:t>го, всероссийского и мирового уро</w:t>
      </w:r>
      <w:r w:rsidRPr="00AF20CC">
        <w:t>в</w:t>
      </w:r>
      <w:r w:rsidRPr="00AF20CC">
        <w:t xml:space="preserve">ней. </w:t>
      </w:r>
      <w:r w:rsidR="00461358" w:rsidRPr="00AF20CC">
        <w:t>Футбольная команда «Олимп – СКОПА» стала обладателем Кубка России по футболу среди команд любительских футбольных клубов и бронзовым призером Первенства России по футболу среди ЛФК зона «М</w:t>
      </w:r>
      <w:r w:rsidR="00461358" w:rsidRPr="00AF20CC">
        <w:t>о</w:t>
      </w:r>
      <w:r w:rsidR="00461358" w:rsidRPr="00AF20CC">
        <w:t xml:space="preserve">сковская область». </w:t>
      </w:r>
      <w:r w:rsidRPr="00AF20CC">
        <w:t xml:space="preserve">Радуют своими успехами выступления наших спортсменов-инвалидов. В Спартакиаде Московской области команда заняла 7 место из 49 участвующих команд, твердо закрепившись в десятке сильнейших команд Подмосковья. И это лишь </w:t>
      </w:r>
      <w:r w:rsidR="00987B39" w:rsidRPr="00AF20CC">
        <w:t>небол</w:t>
      </w:r>
      <w:r w:rsidR="00987B39" w:rsidRPr="00AF20CC">
        <w:t>ь</w:t>
      </w:r>
      <w:r w:rsidR="00987B39" w:rsidRPr="00AF20CC">
        <w:t>шая часть</w:t>
      </w:r>
      <w:r w:rsidRPr="00AF20CC">
        <w:t xml:space="preserve"> из общего чи</w:t>
      </w:r>
      <w:r w:rsidRPr="00AF20CC">
        <w:t>с</w:t>
      </w:r>
      <w:r w:rsidRPr="00AF20CC">
        <w:t>ла достижений спортсменов родного города.</w:t>
      </w:r>
    </w:p>
    <w:p w:rsidR="00704C97" w:rsidRPr="00AF20CC" w:rsidRDefault="00704C97" w:rsidP="00217056">
      <w:pPr>
        <w:spacing w:before="120"/>
        <w:ind w:firstLine="539"/>
        <w:jc w:val="both"/>
      </w:pPr>
      <w:r w:rsidRPr="00AF20CC">
        <w:t xml:space="preserve">Повышение материального уровня жизни и усиление </w:t>
      </w:r>
      <w:r w:rsidRPr="00AF20CC">
        <w:rPr>
          <w:b/>
        </w:rPr>
        <w:t>социальной з</w:t>
      </w:r>
      <w:r w:rsidRPr="00AF20CC">
        <w:rPr>
          <w:b/>
        </w:rPr>
        <w:t>а</w:t>
      </w:r>
      <w:r w:rsidRPr="00AF20CC">
        <w:rPr>
          <w:b/>
        </w:rPr>
        <w:t>щищенности</w:t>
      </w:r>
      <w:r w:rsidRPr="00AF20CC">
        <w:t xml:space="preserve"> граждан – важнейшее направление деятельности в реализ</w:t>
      </w:r>
      <w:r w:rsidRPr="00AF20CC">
        <w:t>а</w:t>
      </w:r>
      <w:r w:rsidRPr="00AF20CC">
        <w:t>ции социальной политики. На учёте в Железнодорожном управлении с</w:t>
      </w:r>
      <w:r w:rsidRPr="00AF20CC">
        <w:t>о</w:t>
      </w:r>
      <w:r w:rsidRPr="00AF20CC">
        <w:t xml:space="preserve">циальной защиты населения в 2010 году состояли и пользовались мерами социальной поддержки более 34 тыс. человек 106 льготных категорий. </w:t>
      </w:r>
      <w:r w:rsidR="00B64562" w:rsidRPr="00AF20CC">
        <w:t>Благодаря поддержке предпринимателей города вновь будет о</w:t>
      </w:r>
      <w:r w:rsidR="00B64562" w:rsidRPr="00AF20CC">
        <w:t>т</w:t>
      </w:r>
      <w:r w:rsidR="00B64562" w:rsidRPr="00AF20CC">
        <w:t>крыто отд</w:t>
      </w:r>
      <w:r w:rsidR="00B64562" w:rsidRPr="00AF20CC">
        <w:t>е</w:t>
      </w:r>
      <w:r w:rsidR="00B64562" w:rsidRPr="00AF20CC">
        <w:t>ление дневного пребывания лиц пожилого возраста «</w:t>
      </w:r>
      <w:proofErr w:type="spellStart"/>
      <w:r w:rsidR="00B64562" w:rsidRPr="00AF20CC">
        <w:t>Рябинушка</w:t>
      </w:r>
      <w:proofErr w:type="spellEnd"/>
      <w:r w:rsidR="00B64562" w:rsidRPr="00AF20CC">
        <w:t>».</w:t>
      </w:r>
    </w:p>
    <w:p w:rsidR="00704C97" w:rsidRPr="00AF20CC" w:rsidRDefault="00983A6A" w:rsidP="00217056">
      <w:pPr>
        <w:shd w:val="clear" w:color="auto" w:fill="FFFFFF"/>
        <w:spacing w:before="120"/>
        <w:ind w:left="11" w:right="23" w:firstLine="539"/>
        <w:jc w:val="both"/>
      </w:pPr>
      <w:r w:rsidRPr="00AF20CC">
        <w:t xml:space="preserve">На учете в </w:t>
      </w:r>
      <w:r w:rsidRPr="00AF20CC">
        <w:rPr>
          <w:b/>
        </w:rPr>
        <w:t xml:space="preserve">Управлении </w:t>
      </w:r>
      <w:r w:rsidR="00371C5D" w:rsidRPr="00AF20CC">
        <w:rPr>
          <w:b/>
        </w:rPr>
        <w:t>Пенсионного фонда</w:t>
      </w:r>
      <w:r w:rsidR="00371C5D" w:rsidRPr="00AF20CC">
        <w:t xml:space="preserve"> состоит 32 тысячи получателей ра</w:t>
      </w:r>
      <w:r w:rsidR="00371C5D" w:rsidRPr="00AF20CC">
        <w:t>з</w:t>
      </w:r>
      <w:r w:rsidR="00371C5D" w:rsidRPr="00AF20CC">
        <w:t>личных видов пенсий. Пенсии в городе выплачиваются в</w:t>
      </w:r>
      <w:r w:rsidR="00371C5D" w:rsidRPr="00AF20CC">
        <w:t>о</w:t>
      </w:r>
      <w:r w:rsidR="00371C5D" w:rsidRPr="00AF20CC">
        <w:t>время. Более 700 жителей города стали участниками государственной пр</w:t>
      </w:r>
      <w:r w:rsidR="00371C5D" w:rsidRPr="00AF20CC">
        <w:t>о</w:t>
      </w:r>
      <w:r w:rsidR="00371C5D" w:rsidRPr="00AF20CC">
        <w:t>граммы софинансирования пенсий.</w:t>
      </w:r>
      <w:r w:rsidR="00704C97" w:rsidRPr="00AF20CC">
        <w:t xml:space="preserve"> </w:t>
      </w:r>
    </w:p>
    <w:p w:rsidR="008924F0" w:rsidRPr="00AF20CC" w:rsidRDefault="008924F0" w:rsidP="004E177E">
      <w:pPr>
        <w:shd w:val="clear" w:color="auto" w:fill="FFFFFF"/>
        <w:ind w:left="14" w:right="24" w:firstLine="540"/>
        <w:jc w:val="both"/>
      </w:pPr>
      <w:r w:rsidRPr="00AF20CC">
        <w:t xml:space="preserve">Железнодорожным филиалом Московского областного </w:t>
      </w:r>
      <w:r w:rsidRPr="00AF20CC">
        <w:rPr>
          <w:b/>
        </w:rPr>
        <w:t>фонда обязательного м</w:t>
      </w:r>
      <w:r w:rsidRPr="00AF20CC">
        <w:rPr>
          <w:b/>
        </w:rPr>
        <w:t>е</w:t>
      </w:r>
      <w:r w:rsidRPr="00AF20CC">
        <w:rPr>
          <w:b/>
        </w:rPr>
        <w:t>дицинского страхования</w:t>
      </w:r>
      <w:r w:rsidRPr="00AF20CC">
        <w:t xml:space="preserve"> на оказание бесплатной медицинской помощи израсходов</w:t>
      </w:r>
      <w:r w:rsidRPr="00AF20CC">
        <w:t>а</w:t>
      </w:r>
      <w:r w:rsidRPr="00AF20CC">
        <w:t>но 280 миллионов рублей.</w:t>
      </w:r>
    </w:p>
    <w:p w:rsidR="00704C97" w:rsidRPr="00AF20CC" w:rsidRDefault="00704C97" w:rsidP="004E177E">
      <w:pPr>
        <w:ind w:firstLine="539"/>
        <w:jc w:val="both"/>
      </w:pPr>
      <w:r w:rsidRPr="00AF20CC">
        <w:t>Муниципальным учреждением «</w:t>
      </w:r>
      <w:r w:rsidRPr="00AF20CC">
        <w:rPr>
          <w:b/>
        </w:rPr>
        <w:t>Жилищные субсидии</w:t>
      </w:r>
      <w:r w:rsidRPr="00AF20CC">
        <w:t>» представлены субсидии на оплату жилого помещения и коммунальных услуг 3608 семьям на сумму 36 милли</w:t>
      </w:r>
      <w:r w:rsidRPr="00AF20CC">
        <w:t>о</w:t>
      </w:r>
      <w:r w:rsidRPr="00AF20CC">
        <w:t>нов 358 тысяч рублей.</w:t>
      </w:r>
    </w:p>
    <w:p w:rsidR="00704C97" w:rsidRPr="00AF20CC" w:rsidRDefault="004E177E" w:rsidP="004E177E">
      <w:pPr>
        <w:ind w:firstLine="539"/>
        <w:jc w:val="both"/>
      </w:pPr>
      <w:r w:rsidRPr="00AF20CC">
        <w:t xml:space="preserve">Одним </w:t>
      </w:r>
      <w:r w:rsidR="00704C97" w:rsidRPr="00AF20CC">
        <w:t xml:space="preserve">из главных событий в 2010 году в жизни нашего города стало открытие </w:t>
      </w:r>
      <w:r w:rsidR="00704C97" w:rsidRPr="00AF20CC">
        <w:rPr>
          <w:b/>
        </w:rPr>
        <w:t>нового дворца бракосочетания</w:t>
      </w:r>
      <w:r w:rsidR="00704C97" w:rsidRPr="00AF20CC">
        <w:t>. С гордостью должен отметить, что в 2010 году, по сравнению с 2009 годом, увеличилось число записей актов о рождении и сократилось количество записей актов о расторжении брака.</w:t>
      </w:r>
    </w:p>
    <w:p w:rsidR="00704C97" w:rsidRPr="00AF20CC" w:rsidRDefault="00704C97" w:rsidP="004E177E">
      <w:pPr>
        <w:ind w:firstLine="539"/>
        <w:jc w:val="both"/>
      </w:pPr>
      <w:r w:rsidRPr="00AF20CC">
        <w:t xml:space="preserve">За предоставлением услуг в </w:t>
      </w:r>
      <w:r w:rsidRPr="00AF20CC">
        <w:rPr>
          <w:b/>
        </w:rPr>
        <w:t>Центр занятости населения</w:t>
      </w:r>
      <w:r w:rsidRPr="00AF20CC">
        <w:t xml:space="preserve"> обратилось около 7 т</w:t>
      </w:r>
      <w:r w:rsidRPr="00AF20CC">
        <w:t>ы</w:t>
      </w:r>
      <w:r w:rsidRPr="00AF20CC">
        <w:t>сяч человек, около 500 организаций предоставили вакансии. Уровень безработицы в городе к концу 2010 года снизился с 1,3% до 0,7%.</w:t>
      </w:r>
    </w:p>
    <w:p w:rsidR="00704C97" w:rsidRPr="00AF20CC" w:rsidRDefault="00704C97" w:rsidP="00217056">
      <w:pPr>
        <w:shd w:val="clear" w:color="auto" w:fill="FFFFFF"/>
        <w:spacing w:before="120"/>
        <w:ind w:left="11" w:right="23" w:firstLine="539"/>
        <w:jc w:val="both"/>
      </w:pPr>
      <w:r w:rsidRPr="00AF20CC">
        <w:t xml:space="preserve">В 2010 году продолжило работать </w:t>
      </w:r>
      <w:r w:rsidRPr="00AF20CC">
        <w:rPr>
          <w:b/>
        </w:rPr>
        <w:t>Территориальное трехстороннее соглашение</w:t>
      </w:r>
      <w:r w:rsidRPr="00AF20CC">
        <w:t xml:space="preserve"> между Администрацией, объединениями работодателей и объединениями отраслевых профсоюзов. В рамках данного соглашения на территории города действовало 93 ко</w:t>
      </w:r>
      <w:r w:rsidRPr="00AF20CC">
        <w:t>л</w:t>
      </w:r>
      <w:r w:rsidRPr="00AF20CC">
        <w:t>лективных договора на предприятиях различной формы собственности и одно отрасл</w:t>
      </w:r>
      <w:r w:rsidRPr="00AF20CC">
        <w:t>е</w:t>
      </w:r>
      <w:r w:rsidRPr="00AF20CC">
        <w:t>вое соглашение в сфере торговли.</w:t>
      </w:r>
    </w:p>
    <w:p w:rsidR="00923790" w:rsidRPr="00AF20CC" w:rsidRDefault="00923790" w:rsidP="00217056">
      <w:pPr>
        <w:shd w:val="clear" w:color="auto" w:fill="FFFFFF"/>
        <w:spacing w:before="120"/>
        <w:ind w:left="11" w:right="23" w:firstLine="539"/>
        <w:jc w:val="both"/>
      </w:pPr>
      <w:r w:rsidRPr="00AF20CC">
        <w:t xml:space="preserve">В отчетном периоде уделялось немалое внимание </w:t>
      </w:r>
      <w:r w:rsidRPr="00AF20CC">
        <w:rPr>
          <w:b/>
        </w:rPr>
        <w:t>защите прав потребителей</w:t>
      </w:r>
      <w:r w:rsidRPr="00AF20CC">
        <w:t>. Так, в адрес Администрации в 2010 году  поступило 723 жалобы, которые были сво</w:t>
      </w:r>
      <w:r w:rsidRPr="00AF20CC">
        <w:t>е</w:t>
      </w:r>
      <w:r w:rsidRPr="00AF20CC">
        <w:t>временно рассмотрены и по каждой из них приняты соответствующие меры. Совмес</w:t>
      </w:r>
      <w:r w:rsidRPr="00AF20CC">
        <w:t>т</w:t>
      </w:r>
      <w:r w:rsidRPr="00AF20CC">
        <w:t>но с УВД проведены проверки по соблюдению законодательства в сфере ограничения времени розничной продажи алкогольной продукции</w:t>
      </w:r>
      <w:r w:rsidR="003A230D" w:rsidRPr="00AF20CC">
        <w:t>.</w:t>
      </w:r>
    </w:p>
    <w:p w:rsidR="003A230D" w:rsidRPr="00AF20CC" w:rsidRDefault="003A230D" w:rsidP="004E177E">
      <w:pPr>
        <w:shd w:val="clear" w:color="auto" w:fill="FFFFFF"/>
        <w:ind w:left="14" w:right="24" w:firstLine="540"/>
        <w:jc w:val="both"/>
      </w:pPr>
      <w:r w:rsidRPr="00AF20CC">
        <w:t>Выявлено и пресечено 155 случаев несанкционированной торговли.</w:t>
      </w:r>
    </w:p>
    <w:p w:rsidR="003A230D" w:rsidRPr="00AF20CC" w:rsidRDefault="003A230D" w:rsidP="004E177E">
      <w:pPr>
        <w:shd w:val="clear" w:color="auto" w:fill="FFFFFF"/>
        <w:ind w:left="14" w:right="24" w:firstLine="540"/>
        <w:jc w:val="both"/>
      </w:pPr>
      <w:r w:rsidRPr="00AF20CC">
        <w:t>Особо хочу отметить, что на протяжении ряда лет</w:t>
      </w:r>
      <w:r w:rsidR="00192501" w:rsidRPr="00AF20CC">
        <w:t xml:space="preserve"> ведется работа по обслужив</w:t>
      </w:r>
      <w:r w:rsidR="00192501" w:rsidRPr="00AF20CC">
        <w:t>а</w:t>
      </w:r>
      <w:r w:rsidR="00192501" w:rsidRPr="00AF20CC">
        <w:t>нию льготных категорий населения города в отделах «Ветеран».</w:t>
      </w:r>
    </w:p>
    <w:p w:rsidR="00192501" w:rsidRPr="00AF20CC" w:rsidRDefault="00192501" w:rsidP="004E177E">
      <w:pPr>
        <w:shd w:val="clear" w:color="auto" w:fill="FFFFFF"/>
        <w:ind w:left="14" w:right="24" w:firstLine="540"/>
        <w:jc w:val="both"/>
      </w:pPr>
      <w:r w:rsidRPr="00AF20CC">
        <w:t>В отношении 23 крупных торговых объектов разрабатываются паспорта антите</w:t>
      </w:r>
      <w:r w:rsidRPr="00AF20CC">
        <w:t>р</w:t>
      </w:r>
      <w:r w:rsidRPr="00AF20CC">
        <w:t>рористической защищенности.</w:t>
      </w:r>
    </w:p>
    <w:p w:rsidR="000D2CBF" w:rsidRPr="00AF20CC" w:rsidRDefault="000D2CBF" w:rsidP="00217056">
      <w:pPr>
        <w:shd w:val="clear" w:color="auto" w:fill="FFFFFF"/>
        <w:spacing w:before="120"/>
        <w:ind w:left="11" w:right="23" w:firstLine="539"/>
        <w:jc w:val="both"/>
        <w:rPr>
          <w:bCs/>
          <w:kern w:val="32"/>
        </w:rPr>
      </w:pPr>
      <w:r w:rsidRPr="00AF20CC">
        <w:rPr>
          <w:b/>
        </w:rPr>
        <w:t>Транспортные</w:t>
      </w:r>
      <w:r w:rsidRPr="00AF20CC">
        <w:rPr>
          <w:b/>
          <w:bCs/>
          <w:kern w:val="32"/>
        </w:rPr>
        <w:t xml:space="preserve"> услуги</w:t>
      </w:r>
      <w:r w:rsidRPr="00AF20CC">
        <w:rPr>
          <w:bCs/>
          <w:kern w:val="32"/>
        </w:rPr>
        <w:t xml:space="preserve"> населению на территории города Железнодорожного пр</w:t>
      </w:r>
      <w:r w:rsidRPr="00AF20CC">
        <w:rPr>
          <w:bCs/>
          <w:kern w:val="32"/>
        </w:rPr>
        <w:t>е</w:t>
      </w:r>
      <w:r w:rsidRPr="00AF20CC">
        <w:rPr>
          <w:bCs/>
          <w:kern w:val="32"/>
        </w:rPr>
        <w:t xml:space="preserve">доставляют две организации </w:t>
      </w:r>
      <w:r w:rsidR="00570EB0" w:rsidRPr="00AF20CC">
        <w:rPr>
          <w:bCs/>
          <w:kern w:val="32"/>
        </w:rPr>
        <w:t xml:space="preserve">- </w:t>
      </w:r>
      <w:r w:rsidR="009F47AA" w:rsidRPr="00AF20CC">
        <w:rPr>
          <w:bCs/>
          <w:kern w:val="32"/>
        </w:rPr>
        <w:t>Автоколонна</w:t>
      </w:r>
      <w:r w:rsidRPr="00AF20CC">
        <w:rPr>
          <w:bCs/>
          <w:kern w:val="32"/>
        </w:rPr>
        <w:t xml:space="preserve"> 1377 </w:t>
      </w:r>
      <w:proofErr w:type="gramStart"/>
      <w:r w:rsidRPr="00AF20CC">
        <w:rPr>
          <w:bCs/>
          <w:kern w:val="32"/>
        </w:rPr>
        <w:t>и ООО</w:t>
      </w:r>
      <w:proofErr w:type="gramEnd"/>
      <w:r w:rsidRPr="00AF20CC">
        <w:rPr>
          <w:bCs/>
          <w:kern w:val="32"/>
        </w:rPr>
        <w:t xml:space="preserve"> «Клаксон». В целях обеспеч</w:t>
      </w:r>
      <w:r w:rsidRPr="00AF20CC">
        <w:rPr>
          <w:bCs/>
          <w:kern w:val="32"/>
        </w:rPr>
        <w:t>е</w:t>
      </w:r>
      <w:r w:rsidRPr="00AF20CC">
        <w:rPr>
          <w:bCs/>
          <w:kern w:val="32"/>
        </w:rPr>
        <w:t>ния качественными услугами по пассажи</w:t>
      </w:r>
      <w:r w:rsidRPr="00AF20CC">
        <w:rPr>
          <w:bCs/>
          <w:kern w:val="32"/>
        </w:rPr>
        <w:t>р</w:t>
      </w:r>
      <w:r w:rsidRPr="00AF20CC">
        <w:rPr>
          <w:bCs/>
          <w:kern w:val="32"/>
        </w:rPr>
        <w:t xml:space="preserve">ским перевозкам в городе функционирует </w:t>
      </w:r>
      <w:r w:rsidR="00D93287" w:rsidRPr="00AF20CC">
        <w:rPr>
          <w:bCs/>
          <w:kern w:val="32"/>
        </w:rPr>
        <w:t>18</w:t>
      </w:r>
      <w:r w:rsidRPr="00AF20CC">
        <w:rPr>
          <w:bCs/>
          <w:kern w:val="32"/>
        </w:rPr>
        <w:t xml:space="preserve"> маршрутов общего пользов</w:t>
      </w:r>
      <w:r w:rsidRPr="00AF20CC">
        <w:rPr>
          <w:bCs/>
          <w:kern w:val="32"/>
        </w:rPr>
        <w:t>а</w:t>
      </w:r>
      <w:r w:rsidRPr="00AF20CC">
        <w:rPr>
          <w:bCs/>
          <w:kern w:val="32"/>
        </w:rPr>
        <w:t xml:space="preserve">ния. В 2010 году совместно с Министерством транспорта </w:t>
      </w:r>
      <w:r w:rsidRPr="00AF20CC">
        <w:rPr>
          <w:bCs/>
          <w:kern w:val="32"/>
        </w:rPr>
        <w:lastRenderedPageBreak/>
        <w:t xml:space="preserve">МО удалось решить вопрос с открытием нового маршрута в </w:t>
      </w:r>
      <w:proofErr w:type="spellStart"/>
      <w:r w:rsidRPr="00AF20CC">
        <w:rPr>
          <w:bCs/>
          <w:kern w:val="32"/>
        </w:rPr>
        <w:t>мкр</w:t>
      </w:r>
      <w:proofErr w:type="spellEnd"/>
      <w:r w:rsidRPr="00AF20CC">
        <w:rPr>
          <w:bCs/>
          <w:kern w:val="32"/>
        </w:rPr>
        <w:t xml:space="preserve">. Купавна. Данный маршрут будет открыт в марте текущего года. </w:t>
      </w:r>
      <w:r w:rsidR="00AC2F97" w:rsidRPr="00AF20CC">
        <w:rPr>
          <w:bCs/>
          <w:kern w:val="32"/>
        </w:rPr>
        <w:t>На нем предусмотрена перевозка льго</w:t>
      </w:r>
      <w:r w:rsidR="00AC2F97" w:rsidRPr="00AF20CC">
        <w:rPr>
          <w:bCs/>
          <w:kern w:val="32"/>
        </w:rPr>
        <w:t>т</w:t>
      </w:r>
      <w:r w:rsidR="00AC2F97" w:rsidRPr="00AF20CC">
        <w:rPr>
          <w:bCs/>
          <w:kern w:val="32"/>
        </w:rPr>
        <w:t>ных категорий населения.</w:t>
      </w:r>
    </w:p>
    <w:p w:rsidR="000D2CBF" w:rsidRPr="00AF20CC" w:rsidRDefault="000D2CBF" w:rsidP="004E177E">
      <w:pPr>
        <w:ind w:firstLine="540"/>
        <w:jc w:val="both"/>
        <w:rPr>
          <w:bCs/>
          <w:kern w:val="32"/>
        </w:rPr>
      </w:pPr>
      <w:r w:rsidRPr="00AF20CC">
        <w:rPr>
          <w:bCs/>
          <w:kern w:val="32"/>
        </w:rPr>
        <w:t>Организациями дорожного хозяйства отремонтировано и реконструировано 23 630 м</w:t>
      </w:r>
      <w:proofErr w:type="gramStart"/>
      <w:r w:rsidRPr="00AF20CC">
        <w:rPr>
          <w:bCs/>
          <w:kern w:val="32"/>
          <w:vertAlign w:val="superscript"/>
        </w:rPr>
        <w:t>2</w:t>
      </w:r>
      <w:proofErr w:type="gramEnd"/>
      <w:r w:rsidRPr="00AF20CC">
        <w:rPr>
          <w:bCs/>
          <w:kern w:val="32"/>
          <w:vertAlign w:val="superscript"/>
        </w:rPr>
        <w:t xml:space="preserve">  </w:t>
      </w:r>
      <w:r w:rsidRPr="00AF20CC">
        <w:rPr>
          <w:bCs/>
          <w:kern w:val="32"/>
        </w:rPr>
        <w:t xml:space="preserve">дорог, на общую сумму более </w:t>
      </w:r>
      <w:r w:rsidR="007358A8" w:rsidRPr="00AF20CC">
        <w:rPr>
          <w:bCs/>
          <w:kern w:val="32"/>
        </w:rPr>
        <w:t>6</w:t>
      </w:r>
      <w:r w:rsidRPr="00AF20CC">
        <w:rPr>
          <w:bCs/>
          <w:kern w:val="32"/>
        </w:rPr>
        <w:t>9 миллионов рублей.</w:t>
      </w:r>
    </w:p>
    <w:p w:rsidR="000D2CBF" w:rsidRPr="00AF20CC" w:rsidRDefault="000D2CBF" w:rsidP="00217056">
      <w:pPr>
        <w:spacing w:before="120"/>
        <w:ind w:firstLine="539"/>
        <w:jc w:val="both"/>
        <w:rPr>
          <w:b/>
          <w:bCs/>
          <w:kern w:val="32"/>
        </w:rPr>
      </w:pPr>
      <w:r w:rsidRPr="00AF20CC">
        <w:rPr>
          <w:bCs/>
          <w:kern w:val="32"/>
        </w:rPr>
        <w:t xml:space="preserve">Особо пристальное внимание уделялось поддержанию и развитию </w:t>
      </w:r>
      <w:r w:rsidRPr="00AF20CC">
        <w:rPr>
          <w:b/>
          <w:bCs/>
          <w:kern w:val="32"/>
        </w:rPr>
        <w:t xml:space="preserve">сферы ЖКХ. </w:t>
      </w:r>
    </w:p>
    <w:p w:rsidR="000D2CBF" w:rsidRPr="00AF20CC" w:rsidRDefault="000D2CBF" w:rsidP="004E177E">
      <w:pPr>
        <w:ind w:firstLine="540"/>
        <w:jc w:val="both"/>
      </w:pPr>
      <w:r w:rsidRPr="00AF20CC">
        <w:t>По отрасли «жилищно-коммунальное хозяйство» в 2010 году организациями ж</w:t>
      </w:r>
      <w:r w:rsidRPr="00AF20CC">
        <w:t>и</w:t>
      </w:r>
      <w:r w:rsidRPr="00AF20CC">
        <w:t>лищно-коммунального комплекса на подготовку к осенне-зимнему периоду израсход</w:t>
      </w:r>
      <w:r w:rsidRPr="00AF20CC">
        <w:t>о</w:t>
      </w:r>
      <w:r w:rsidRPr="00AF20CC">
        <w:t>вано</w:t>
      </w:r>
      <w:r w:rsidR="00570EB0" w:rsidRPr="00AF20CC">
        <w:t xml:space="preserve"> более</w:t>
      </w:r>
      <w:r w:rsidRPr="00AF20CC">
        <w:t xml:space="preserve"> 150 миллионов рублей.  </w:t>
      </w:r>
    </w:p>
    <w:p w:rsidR="000D2CBF" w:rsidRPr="00AF20CC" w:rsidRDefault="000D2CBF" w:rsidP="004E177E">
      <w:pPr>
        <w:ind w:firstLine="540"/>
        <w:jc w:val="both"/>
        <w:rPr>
          <w:bCs/>
          <w:kern w:val="32"/>
        </w:rPr>
      </w:pPr>
      <w:r w:rsidRPr="00AF20CC">
        <w:rPr>
          <w:bCs/>
          <w:kern w:val="32"/>
        </w:rPr>
        <w:t xml:space="preserve">Жилищный фонд города </w:t>
      </w:r>
      <w:proofErr w:type="gramStart"/>
      <w:r w:rsidRPr="00AF20CC">
        <w:rPr>
          <w:bCs/>
          <w:kern w:val="32"/>
        </w:rPr>
        <w:t>на конец</w:t>
      </w:r>
      <w:proofErr w:type="gramEnd"/>
      <w:r w:rsidRPr="00AF20CC">
        <w:rPr>
          <w:bCs/>
          <w:kern w:val="32"/>
        </w:rPr>
        <w:t xml:space="preserve"> 2010 года составляет 645 многоквартирных д</w:t>
      </w:r>
      <w:r w:rsidRPr="00AF20CC">
        <w:rPr>
          <w:bCs/>
          <w:kern w:val="32"/>
        </w:rPr>
        <w:t>о</w:t>
      </w:r>
      <w:r w:rsidRPr="00AF20CC">
        <w:rPr>
          <w:bCs/>
          <w:kern w:val="32"/>
        </w:rPr>
        <w:t xml:space="preserve">ма общей площадью более 3 миллионов квадратных метров. </w:t>
      </w:r>
    </w:p>
    <w:p w:rsidR="000D2CBF" w:rsidRPr="00AF20CC" w:rsidRDefault="009F47AA" w:rsidP="004E177E">
      <w:pPr>
        <w:ind w:firstLine="540"/>
        <w:jc w:val="both"/>
        <w:rPr>
          <w:bCs/>
          <w:kern w:val="32"/>
        </w:rPr>
      </w:pPr>
      <w:r w:rsidRPr="00AF20CC">
        <w:rPr>
          <w:bCs/>
          <w:kern w:val="32"/>
        </w:rPr>
        <w:t>Значительная</w:t>
      </w:r>
      <w:r w:rsidR="000D2CBF" w:rsidRPr="00AF20CC">
        <w:rPr>
          <w:bCs/>
          <w:kern w:val="32"/>
        </w:rPr>
        <w:t xml:space="preserve"> работа в 2010 году была проведена в рамках реализации Федерал</w:t>
      </w:r>
      <w:r w:rsidR="000D2CBF" w:rsidRPr="00AF20CC">
        <w:rPr>
          <w:bCs/>
          <w:kern w:val="32"/>
        </w:rPr>
        <w:t>ь</w:t>
      </w:r>
      <w:r w:rsidR="000D2CBF" w:rsidRPr="00AF20CC">
        <w:rPr>
          <w:bCs/>
          <w:kern w:val="32"/>
        </w:rPr>
        <w:t xml:space="preserve">ного закона № 185-ФЗ «О Фонде содействия реформированию ЖКХ». </w:t>
      </w:r>
      <w:r w:rsidRPr="00AF20CC">
        <w:rPr>
          <w:bCs/>
          <w:kern w:val="32"/>
        </w:rPr>
        <w:t xml:space="preserve">В результате </w:t>
      </w:r>
      <w:r w:rsidR="000D2CBF" w:rsidRPr="00AF20CC">
        <w:rPr>
          <w:bCs/>
          <w:kern w:val="32"/>
        </w:rPr>
        <w:t xml:space="preserve">проведенной работы </w:t>
      </w:r>
      <w:r w:rsidRPr="00AF20CC">
        <w:rPr>
          <w:bCs/>
          <w:kern w:val="32"/>
        </w:rPr>
        <w:t xml:space="preserve">нашему городу </w:t>
      </w:r>
      <w:r w:rsidR="000D2CBF" w:rsidRPr="00AF20CC">
        <w:rPr>
          <w:bCs/>
          <w:kern w:val="32"/>
        </w:rPr>
        <w:t>выделено финансирование по трём заявкам на о</w:t>
      </w:r>
      <w:r w:rsidR="000D2CBF" w:rsidRPr="00AF20CC">
        <w:rPr>
          <w:bCs/>
          <w:kern w:val="32"/>
        </w:rPr>
        <w:t>б</w:t>
      </w:r>
      <w:r w:rsidR="000D2CBF" w:rsidRPr="00AF20CC">
        <w:rPr>
          <w:bCs/>
          <w:kern w:val="32"/>
        </w:rPr>
        <w:t>щую сумму 476,5 миллионов рублей, которые направлены на капитальный ремонт мн</w:t>
      </w:r>
      <w:r w:rsidR="000D2CBF" w:rsidRPr="00AF20CC">
        <w:rPr>
          <w:bCs/>
          <w:kern w:val="32"/>
        </w:rPr>
        <w:t>о</w:t>
      </w:r>
      <w:r w:rsidR="000D2CBF" w:rsidRPr="00AF20CC">
        <w:rPr>
          <w:bCs/>
          <w:kern w:val="32"/>
        </w:rPr>
        <w:t>гоквартирных домов по 96 адресам</w:t>
      </w:r>
      <w:r w:rsidR="00570EB0" w:rsidRPr="00AF20CC">
        <w:rPr>
          <w:bCs/>
          <w:kern w:val="32"/>
        </w:rPr>
        <w:t xml:space="preserve">. Заменено </w:t>
      </w:r>
      <w:r w:rsidR="000D2CBF" w:rsidRPr="00AF20CC">
        <w:rPr>
          <w:bCs/>
          <w:kern w:val="32"/>
        </w:rPr>
        <w:t xml:space="preserve">124 лифта, капитально отремонтированы системы </w:t>
      </w:r>
      <w:r w:rsidR="00570EB0" w:rsidRPr="00AF20CC">
        <w:rPr>
          <w:bCs/>
          <w:kern w:val="32"/>
        </w:rPr>
        <w:t>гор</w:t>
      </w:r>
      <w:r w:rsidR="00570EB0" w:rsidRPr="00AF20CC">
        <w:rPr>
          <w:bCs/>
          <w:kern w:val="32"/>
        </w:rPr>
        <w:t>я</w:t>
      </w:r>
      <w:r w:rsidR="00570EB0" w:rsidRPr="00AF20CC">
        <w:rPr>
          <w:bCs/>
          <w:kern w:val="32"/>
        </w:rPr>
        <w:t>чего и холодного водоснабжения</w:t>
      </w:r>
      <w:r w:rsidR="005F022A" w:rsidRPr="00AF20CC">
        <w:rPr>
          <w:bCs/>
          <w:kern w:val="32"/>
        </w:rPr>
        <w:t>;</w:t>
      </w:r>
      <w:r w:rsidR="000D2CBF" w:rsidRPr="00AF20CC">
        <w:rPr>
          <w:bCs/>
          <w:kern w:val="32"/>
        </w:rPr>
        <w:t xml:space="preserve"> теплоснабжения с применением новых</w:t>
      </w:r>
      <w:r w:rsidR="005F022A" w:rsidRPr="00AF20CC">
        <w:rPr>
          <w:bCs/>
          <w:kern w:val="32"/>
        </w:rPr>
        <w:t>, высококачественных технологий;</w:t>
      </w:r>
      <w:r w:rsidR="000D2CBF" w:rsidRPr="00AF20CC">
        <w:rPr>
          <w:bCs/>
          <w:kern w:val="32"/>
        </w:rPr>
        <w:t xml:space="preserve"> установлены </w:t>
      </w:r>
      <w:proofErr w:type="spellStart"/>
      <w:r w:rsidR="000D2CBF" w:rsidRPr="00AF20CC">
        <w:rPr>
          <w:bCs/>
          <w:kern w:val="32"/>
        </w:rPr>
        <w:t>общедомовые</w:t>
      </w:r>
      <w:proofErr w:type="spellEnd"/>
      <w:r w:rsidR="000D2CBF" w:rsidRPr="00AF20CC">
        <w:rPr>
          <w:bCs/>
          <w:kern w:val="32"/>
        </w:rPr>
        <w:t xml:space="preserve"> приборы учета потребл</w:t>
      </w:r>
      <w:r w:rsidR="000D2CBF" w:rsidRPr="00AF20CC">
        <w:rPr>
          <w:bCs/>
          <w:kern w:val="32"/>
        </w:rPr>
        <w:t>е</w:t>
      </w:r>
      <w:r w:rsidR="000D2CBF" w:rsidRPr="00AF20CC">
        <w:rPr>
          <w:bCs/>
          <w:kern w:val="32"/>
        </w:rPr>
        <w:t xml:space="preserve">ния ресурсов. </w:t>
      </w:r>
    </w:p>
    <w:p w:rsidR="000D2CBF" w:rsidRPr="00AF20CC" w:rsidRDefault="000D2CBF" w:rsidP="004E177E">
      <w:pPr>
        <w:ind w:firstLine="540"/>
        <w:jc w:val="both"/>
        <w:rPr>
          <w:bCs/>
          <w:kern w:val="32"/>
        </w:rPr>
      </w:pPr>
      <w:r w:rsidRPr="00AF20CC">
        <w:rPr>
          <w:bCs/>
          <w:kern w:val="32"/>
        </w:rPr>
        <w:t xml:space="preserve">В 2010 году при финансовой поддержке Министерства регионального развития РФ и софинансирования из бюджета городского округа </w:t>
      </w:r>
      <w:proofErr w:type="gramStart"/>
      <w:r w:rsidRPr="00AF20CC">
        <w:rPr>
          <w:bCs/>
          <w:kern w:val="32"/>
        </w:rPr>
        <w:t>Железнодорожный</w:t>
      </w:r>
      <w:proofErr w:type="gramEnd"/>
      <w:r w:rsidRPr="00AF20CC">
        <w:rPr>
          <w:bCs/>
          <w:kern w:val="32"/>
        </w:rPr>
        <w:t xml:space="preserve"> было заку</w:t>
      </w:r>
      <w:r w:rsidRPr="00AF20CC">
        <w:rPr>
          <w:bCs/>
          <w:kern w:val="32"/>
        </w:rPr>
        <w:t>п</w:t>
      </w:r>
      <w:r w:rsidRPr="00AF20CC">
        <w:rPr>
          <w:bCs/>
          <w:kern w:val="32"/>
        </w:rPr>
        <w:t>лено 12 единиц автотранспортных</w:t>
      </w:r>
      <w:r w:rsidR="005F022A" w:rsidRPr="00AF20CC">
        <w:rPr>
          <w:bCs/>
          <w:kern w:val="32"/>
        </w:rPr>
        <w:t xml:space="preserve"> средств и комм</w:t>
      </w:r>
      <w:r w:rsidR="005F022A" w:rsidRPr="00AF20CC">
        <w:rPr>
          <w:bCs/>
          <w:kern w:val="32"/>
        </w:rPr>
        <w:t>у</w:t>
      </w:r>
      <w:r w:rsidR="005F022A" w:rsidRPr="00AF20CC">
        <w:rPr>
          <w:bCs/>
          <w:kern w:val="32"/>
        </w:rPr>
        <w:t>нальной техники</w:t>
      </w:r>
      <w:r w:rsidRPr="00AF20CC">
        <w:rPr>
          <w:bCs/>
          <w:kern w:val="32"/>
        </w:rPr>
        <w:t xml:space="preserve"> на общую сумму более 21 миллион</w:t>
      </w:r>
      <w:r w:rsidR="005F022A" w:rsidRPr="00AF20CC">
        <w:rPr>
          <w:bCs/>
          <w:kern w:val="32"/>
        </w:rPr>
        <w:t>а</w:t>
      </w:r>
      <w:r w:rsidRPr="00AF20CC">
        <w:rPr>
          <w:bCs/>
          <w:kern w:val="32"/>
        </w:rPr>
        <w:t xml:space="preserve"> рублей. </w:t>
      </w:r>
    </w:p>
    <w:p w:rsidR="000D2CBF" w:rsidRPr="00AF20CC" w:rsidRDefault="000D2CBF" w:rsidP="004E177E">
      <w:pPr>
        <w:ind w:firstLine="540"/>
        <w:jc w:val="both"/>
        <w:rPr>
          <w:bCs/>
          <w:kern w:val="32"/>
        </w:rPr>
      </w:pPr>
      <w:r w:rsidRPr="00AF20CC">
        <w:rPr>
          <w:bCs/>
          <w:kern w:val="32"/>
        </w:rPr>
        <w:t>Предоставление качественных коммунальных услуг населению города является одной из приоритетных задач деятельности отрасли ЖКХ. Для обеспечения тепл</w:t>
      </w:r>
      <w:r w:rsidRPr="00AF20CC">
        <w:rPr>
          <w:bCs/>
          <w:kern w:val="32"/>
        </w:rPr>
        <w:t>о</w:t>
      </w:r>
      <w:r w:rsidRPr="00AF20CC">
        <w:rPr>
          <w:bCs/>
          <w:kern w:val="32"/>
        </w:rPr>
        <w:t>снабжения в городе успешно функционируют 20 к</w:t>
      </w:r>
      <w:r w:rsidRPr="00AF20CC">
        <w:rPr>
          <w:bCs/>
          <w:kern w:val="32"/>
        </w:rPr>
        <w:t>о</w:t>
      </w:r>
      <w:r w:rsidRPr="00AF20CC">
        <w:rPr>
          <w:bCs/>
          <w:kern w:val="32"/>
        </w:rPr>
        <w:t xml:space="preserve">тельных.  </w:t>
      </w:r>
    </w:p>
    <w:p w:rsidR="000D2CBF" w:rsidRPr="00AF20CC" w:rsidRDefault="000D2CBF" w:rsidP="004E177E">
      <w:pPr>
        <w:ind w:firstLine="540"/>
        <w:jc w:val="both"/>
        <w:rPr>
          <w:bCs/>
          <w:kern w:val="32"/>
        </w:rPr>
      </w:pPr>
      <w:r w:rsidRPr="00AF20CC">
        <w:rPr>
          <w:bCs/>
          <w:kern w:val="32"/>
        </w:rPr>
        <w:t xml:space="preserve">В 2010 году </w:t>
      </w:r>
      <w:r w:rsidR="009F47AA" w:rsidRPr="00AF20CC">
        <w:rPr>
          <w:bCs/>
          <w:kern w:val="32"/>
        </w:rPr>
        <w:t xml:space="preserve">начата реализация </w:t>
      </w:r>
      <w:r w:rsidR="005F022A" w:rsidRPr="00AF20CC">
        <w:rPr>
          <w:bCs/>
          <w:kern w:val="32"/>
        </w:rPr>
        <w:t xml:space="preserve">утвержденных решением Совета </w:t>
      </w:r>
      <w:proofErr w:type="gramStart"/>
      <w:r w:rsidR="005F022A" w:rsidRPr="00AF20CC">
        <w:rPr>
          <w:bCs/>
          <w:kern w:val="32"/>
        </w:rPr>
        <w:t>депутатов горо</w:t>
      </w:r>
      <w:r w:rsidR="005F022A" w:rsidRPr="00AF20CC">
        <w:rPr>
          <w:bCs/>
          <w:kern w:val="32"/>
        </w:rPr>
        <w:t>д</w:t>
      </w:r>
      <w:r w:rsidR="005F022A" w:rsidRPr="00AF20CC">
        <w:rPr>
          <w:bCs/>
          <w:kern w:val="32"/>
        </w:rPr>
        <w:t xml:space="preserve">ского округа </w:t>
      </w:r>
      <w:r w:rsidRPr="00AF20CC">
        <w:rPr>
          <w:bCs/>
          <w:kern w:val="32"/>
        </w:rPr>
        <w:t>инвестиционны</w:t>
      </w:r>
      <w:r w:rsidR="009F47AA" w:rsidRPr="00AF20CC">
        <w:rPr>
          <w:bCs/>
          <w:kern w:val="32"/>
        </w:rPr>
        <w:t>х</w:t>
      </w:r>
      <w:r w:rsidRPr="00AF20CC">
        <w:rPr>
          <w:bCs/>
          <w:kern w:val="32"/>
        </w:rPr>
        <w:t xml:space="preserve"> программ</w:t>
      </w:r>
      <w:r w:rsidR="009F47AA" w:rsidRPr="00AF20CC">
        <w:rPr>
          <w:bCs/>
          <w:kern w:val="32"/>
        </w:rPr>
        <w:t xml:space="preserve"> </w:t>
      </w:r>
      <w:r w:rsidRPr="00AF20CC">
        <w:rPr>
          <w:bCs/>
          <w:kern w:val="32"/>
        </w:rPr>
        <w:t>развития системы теплоснабжения</w:t>
      </w:r>
      <w:proofErr w:type="gramEnd"/>
      <w:r w:rsidRPr="00AF20CC">
        <w:rPr>
          <w:bCs/>
          <w:kern w:val="32"/>
        </w:rPr>
        <w:t xml:space="preserve"> и вод</w:t>
      </w:r>
      <w:r w:rsidRPr="00AF20CC">
        <w:rPr>
          <w:bCs/>
          <w:kern w:val="32"/>
        </w:rPr>
        <w:t>о</w:t>
      </w:r>
      <w:r w:rsidRPr="00AF20CC">
        <w:rPr>
          <w:bCs/>
          <w:kern w:val="32"/>
        </w:rPr>
        <w:t xml:space="preserve">снабжения на 2010-2012 годы. </w:t>
      </w:r>
    </w:p>
    <w:p w:rsidR="000D2CBF" w:rsidRPr="00AF20CC" w:rsidRDefault="000D2CBF" w:rsidP="004E177E">
      <w:pPr>
        <w:ind w:firstLine="540"/>
        <w:jc w:val="both"/>
      </w:pPr>
      <w:r w:rsidRPr="00AF20CC">
        <w:t>Наиболее остро в системе коммунального снабжения города стоит проблема кач</w:t>
      </w:r>
      <w:r w:rsidRPr="00AF20CC">
        <w:t>е</w:t>
      </w:r>
      <w:r w:rsidRPr="00AF20CC">
        <w:t>ства питьевой воды. Пути её решения, по-прежнему, вкл</w:t>
      </w:r>
      <w:r w:rsidRPr="00AF20CC">
        <w:t>ю</w:t>
      </w:r>
      <w:r w:rsidRPr="00AF20CC">
        <w:t>чают такие направления, как: строительство станций обезжелезивания, капитальный ремонт инженерной инфр</w:t>
      </w:r>
      <w:r w:rsidRPr="00AF20CC">
        <w:t>а</w:t>
      </w:r>
      <w:r w:rsidRPr="00AF20CC">
        <w:t>структуры, модернизация оборудования. В этих целях в 2010 году произведена пер</w:t>
      </w:r>
      <w:r w:rsidRPr="00AF20CC">
        <w:t>е</w:t>
      </w:r>
      <w:r w:rsidRPr="00AF20CC">
        <w:t>оценка запасов подзе</w:t>
      </w:r>
      <w:r w:rsidRPr="00AF20CC">
        <w:t>м</w:t>
      </w:r>
      <w:r w:rsidRPr="00AF20CC">
        <w:t>ных вод, проектирование и реконструкция ВЗУ № 2</w:t>
      </w:r>
      <w:r w:rsidR="00570EB0" w:rsidRPr="00AF20CC">
        <w:t xml:space="preserve"> и</w:t>
      </w:r>
      <w:r w:rsidRPr="00AF20CC">
        <w:t xml:space="preserve"> ВЗУ № 9</w:t>
      </w:r>
      <w:r w:rsidR="00570EB0" w:rsidRPr="00AF20CC">
        <w:t>,</w:t>
      </w:r>
      <w:r w:rsidRPr="00AF20CC">
        <w:t xml:space="preserve"> бурение артскважин. Продолжена реализация долгосрочной программы «Улучш</w:t>
      </w:r>
      <w:r w:rsidRPr="00AF20CC">
        <w:t>е</w:t>
      </w:r>
      <w:r w:rsidRPr="00AF20CC">
        <w:t>ние качества питьевой воды в городе Железнодорожном на 2009-2012 годы». В рамках ре</w:t>
      </w:r>
      <w:r w:rsidRPr="00AF20CC">
        <w:t>а</w:t>
      </w:r>
      <w:r w:rsidRPr="00AF20CC">
        <w:t>лизации инвестиционной программы были проведены мероприятия по реконструкции и капитальному ремонту технологического оборудования на сумму более 21 миллион</w:t>
      </w:r>
      <w:r w:rsidR="00E32101" w:rsidRPr="00AF20CC">
        <w:t>а</w:t>
      </w:r>
      <w:r w:rsidRPr="00AF20CC">
        <w:t xml:space="preserve"> рублей.</w:t>
      </w:r>
    </w:p>
    <w:p w:rsidR="000D2CBF" w:rsidRPr="00AF20CC" w:rsidRDefault="005B6622" w:rsidP="004E177E">
      <w:pPr>
        <w:ind w:firstLine="540"/>
        <w:jc w:val="both"/>
      </w:pPr>
      <w:proofErr w:type="gramStart"/>
      <w:r w:rsidRPr="00AF20CC">
        <w:t>С целью реализации требований федерального законодательства в части сокращ</w:t>
      </w:r>
      <w:r w:rsidRPr="00AF20CC">
        <w:t>е</w:t>
      </w:r>
      <w:r w:rsidRPr="00AF20CC">
        <w:t>ния объемов потребления топливно-энергетических ресу</w:t>
      </w:r>
      <w:r w:rsidRPr="00AF20CC">
        <w:t>р</w:t>
      </w:r>
      <w:r w:rsidRPr="00AF20CC">
        <w:t>сов, в</w:t>
      </w:r>
      <w:r w:rsidR="000D2CBF" w:rsidRPr="00AF20CC">
        <w:t xml:space="preserve"> 2010 году разработана «Муниципальная программа энергосбережения и повышения энергетической эффе</w:t>
      </w:r>
      <w:r w:rsidR="000D2CBF" w:rsidRPr="00AF20CC">
        <w:t>к</w:t>
      </w:r>
      <w:r w:rsidR="000D2CBF" w:rsidRPr="00AF20CC">
        <w:t>тивности городского округа Ж</w:t>
      </w:r>
      <w:r w:rsidR="000D2CBF" w:rsidRPr="00AF20CC">
        <w:t>е</w:t>
      </w:r>
      <w:r w:rsidR="000D2CBF" w:rsidRPr="00AF20CC">
        <w:t>лезнодорожный Московской области на период 2010-2015 гг. и на пе</w:t>
      </w:r>
      <w:r w:rsidR="000D2CBF" w:rsidRPr="00AF20CC">
        <w:t>р</w:t>
      </w:r>
      <w:r w:rsidR="000D2CBF" w:rsidRPr="00AF20CC">
        <w:t xml:space="preserve">спективу до 2020 года». </w:t>
      </w:r>
      <w:proofErr w:type="gramEnd"/>
    </w:p>
    <w:p w:rsidR="000D2CBF" w:rsidRPr="00AF20CC" w:rsidRDefault="000D2CBF" w:rsidP="004E177E">
      <w:pPr>
        <w:ind w:firstLine="540"/>
        <w:jc w:val="both"/>
      </w:pPr>
      <w:r w:rsidRPr="00AF20CC">
        <w:t>Традиционно</w:t>
      </w:r>
      <w:r w:rsidR="005B6622" w:rsidRPr="00AF20CC">
        <w:t>,</w:t>
      </w:r>
      <w:r w:rsidRPr="00AF20CC">
        <w:t xml:space="preserve"> ежегодно</w:t>
      </w:r>
      <w:r w:rsidR="005B6622" w:rsidRPr="00AF20CC">
        <w:t>,</w:t>
      </w:r>
      <w:r w:rsidRPr="00AF20CC">
        <w:t xml:space="preserve"> проводятся городские конкурсы «Лучший двор», «Лу</w:t>
      </w:r>
      <w:r w:rsidRPr="00AF20CC">
        <w:t>ч</w:t>
      </w:r>
      <w:r w:rsidRPr="00AF20CC">
        <w:t>ший подъезд», в которых в 2010 году</w:t>
      </w:r>
      <w:r w:rsidR="00E72A41" w:rsidRPr="00AF20CC">
        <w:t xml:space="preserve"> приняли участие 7 орг</w:t>
      </w:r>
      <w:r w:rsidR="00E72A41" w:rsidRPr="00AF20CC">
        <w:t>а</w:t>
      </w:r>
      <w:r w:rsidR="00E72A41" w:rsidRPr="00AF20CC">
        <w:t xml:space="preserve">низаций. Коллектив </w:t>
      </w:r>
      <w:r w:rsidRPr="00AF20CC">
        <w:t>ООО «</w:t>
      </w:r>
      <w:proofErr w:type="spellStart"/>
      <w:r w:rsidRPr="00AF20CC">
        <w:t>ЦентрЖилСервис</w:t>
      </w:r>
      <w:proofErr w:type="spellEnd"/>
      <w:r w:rsidRPr="00AF20CC">
        <w:t>» принимал активное участие в 8 Московском областном фестивале «Цветы Подмосковья» и занял 1 м</w:t>
      </w:r>
      <w:r w:rsidRPr="00AF20CC">
        <w:t>е</w:t>
      </w:r>
      <w:r w:rsidRPr="00AF20CC">
        <w:t>сто в</w:t>
      </w:r>
      <w:r w:rsidR="00156571" w:rsidRPr="00AF20CC">
        <w:t xml:space="preserve"> номинации «Ландшафтный дизайн».</w:t>
      </w:r>
    </w:p>
    <w:p w:rsidR="00156571" w:rsidRPr="00AF20CC" w:rsidRDefault="00156571" w:rsidP="00217056">
      <w:pPr>
        <w:spacing w:before="120"/>
        <w:ind w:firstLine="539"/>
        <w:jc w:val="both"/>
      </w:pPr>
      <w:r w:rsidRPr="00AF20CC">
        <w:t xml:space="preserve">В отчетном периоде на постоянной основе проводился </w:t>
      </w:r>
      <w:r w:rsidRPr="00AF20CC">
        <w:rPr>
          <w:b/>
        </w:rPr>
        <w:t>мониторинг загрязнения атмосферного воздуха</w:t>
      </w:r>
      <w:r w:rsidRPr="00AF20CC">
        <w:t>. Превышений предельно-допустимых концентраций по осно</w:t>
      </w:r>
      <w:r w:rsidRPr="00AF20CC">
        <w:t>в</w:t>
      </w:r>
      <w:r w:rsidRPr="00AF20CC">
        <w:t>ным загрязняющим веществам не выявлено. Также информирую вас о том, что в тек</w:t>
      </w:r>
      <w:r w:rsidRPr="00AF20CC">
        <w:t>у</w:t>
      </w:r>
      <w:r w:rsidRPr="00AF20CC">
        <w:lastRenderedPageBreak/>
        <w:t>щем году будет разработана и принята программа по осуществлению природоохранных мероприятий.</w:t>
      </w:r>
    </w:p>
    <w:p w:rsidR="00564DFC" w:rsidRPr="00AF20CC" w:rsidRDefault="00C90F3B" w:rsidP="00217056">
      <w:pPr>
        <w:spacing w:before="120"/>
        <w:ind w:firstLine="539"/>
        <w:jc w:val="both"/>
      </w:pPr>
      <w:r w:rsidRPr="00AF20CC">
        <w:t xml:space="preserve">Работа по обеспечению </w:t>
      </w:r>
      <w:r w:rsidRPr="00AF20CC">
        <w:rPr>
          <w:b/>
        </w:rPr>
        <w:t xml:space="preserve">общественной безопасности </w:t>
      </w:r>
      <w:r w:rsidRPr="00AF20CC">
        <w:t>проводилась в тесном  вза</w:t>
      </w:r>
      <w:r w:rsidRPr="00AF20CC">
        <w:t>и</w:t>
      </w:r>
      <w:r w:rsidRPr="00AF20CC">
        <w:t>модействии с Главным управлением региональной безопасн</w:t>
      </w:r>
      <w:r w:rsidRPr="00AF20CC">
        <w:t>о</w:t>
      </w:r>
      <w:r w:rsidRPr="00AF20CC">
        <w:t xml:space="preserve">сти Московской области, прокуратурой, территориальным управлением внутренних дел и другими силовыми структурами. </w:t>
      </w:r>
      <w:r w:rsidR="00564DFC" w:rsidRPr="00AF20CC">
        <w:t>Продолжаем осуществлять профилактические мероприятия по против</w:t>
      </w:r>
      <w:r w:rsidR="00564DFC" w:rsidRPr="00AF20CC">
        <w:t>о</w:t>
      </w:r>
      <w:r w:rsidR="00564DFC" w:rsidRPr="00AF20CC">
        <w:t>действию коррупции. В этих целях разработан и утвержден План мероприятий на 2010-2011 годы. Активно работаем в направлении профилактики алкоголизма, наркомании, токсикомании. По данной проблематике разработана и утверждена пр</w:t>
      </w:r>
      <w:r w:rsidR="00564DFC" w:rsidRPr="00AF20CC">
        <w:t>о</w:t>
      </w:r>
      <w:r w:rsidR="00564DFC" w:rsidRPr="00AF20CC">
        <w:t>грамма на 2011-2013 годы.</w:t>
      </w:r>
    </w:p>
    <w:p w:rsidR="00156571" w:rsidRPr="00AF20CC" w:rsidRDefault="00156571" w:rsidP="00217056">
      <w:pPr>
        <w:spacing w:before="120"/>
        <w:ind w:firstLine="539"/>
        <w:jc w:val="both"/>
      </w:pPr>
      <w:r w:rsidRPr="00AF20CC">
        <w:rPr>
          <w:b/>
        </w:rPr>
        <w:t>В адрес Администрации</w:t>
      </w:r>
      <w:r w:rsidRPr="00AF20CC">
        <w:t xml:space="preserve"> в 2010 году поступило 10 838 обращений, из них 5372 обращения граждан и 5 466 обращений организаций и предпр</w:t>
      </w:r>
      <w:r w:rsidRPr="00AF20CC">
        <w:t>и</w:t>
      </w:r>
      <w:r w:rsidRPr="00AF20CC">
        <w:t>ятий.</w:t>
      </w:r>
    </w:p>
    <w:p w:rsidR="00156571" w:rsidRPr="00AF20CC" w:rsidRDefault="00156571" w:rsidP="004E177E">
      <w:pPr>
        <w:ind w:firstLine="540"/>
        <w:jc w:val="both"/>
      </w:pPr>
      <w:r w:rsidRPr="00AF20CC">
        <w:t>На личном приеме у руководителей Администрации принято 463 ч</w:t>
      </w:r>
      <w:r w:rsidRPr="00AF20CC">
        <w:t>е</w:t>
      </w:r>
      <w:r w:rsidRPr="00AF20CC">
        <w:t xml:space="preserve">ловека, в том числе лично Главой - 176 граждан, по 48 вопросам приняты положительные решения. </w:t>
      </w:r>
    </w:p>
    <w:p w:rsidR="00156571" w:rsidRPr="00AF20CC" w:rsidRDefault="00156571" w:rsidP="004E177E">
      <w:pPr>
        <w:ind w:firstLine="540"/>
        <w:jc w:val="both"/>
      </w:pPr>
      <w:r w:rsidRPr="00AF20CC">
        <w:t>Главой городского округа проведено 7 встреч с жителями в микрора</w:t>
      </w:r>
      <w:r w:rsidRPr="00AF20CC">
        <w:t>й</w:t>
      </w:r>
      <w:r w:rsidRPr="00AF20CC">
        <w:t>онах города, на которых присутствовало более 2000 человек.</w:t>
      </w:r>
    </w:p>
    <w:p w:rsidR="00F15653" w:rsidRPr="00AF20CC" w:rsidRDefault="00F15653" w:rsidP="004E177E">
      <w:pPr>
        <w:ind w:firstLine="540"/>
        <w:jc w:val="both"/>
      </w:pPr>
      <w:r w:rsidRPr="00AF20CC">
        <w:t>Правовое управление осуществляло консультации жителей города по правовым вопросам.</w:t>
      </w:r>
    </w:p>
    <w:p w:rsidR="00E76CAA" w:rsidRPr="00AF20CC" w:rsidRDefault="00E76CAA" w:rsidP="004E177E">
      <w:pPr>
        <w:ind w:firstLine="540"/>
        <w:jc w:val="both"/>
      </w:pPr>
      <w:r w:rsidRPr="00AF20CC">
        <w:t>Популярной формой общения с населением остаются «прямые эфиры» по мес</w:t>
      </w:r>
      <w:r w:rsidRPr="00AF20CC">
        <w:t>т</w:t>
      </w:r>
      <w:r w:rsidRPr="00AF20CC">
        <w:t xml:space="preserve">ному радио и телевидению с участием Главы и его заместителей. Непосредственно Глава городского округа участвовал в 18 из 28 таких «эфиров». </w:t>
      </w:r>
    </w:p>
    <w:p w:rsidR="00E76CAA" w:rsidRPr="00AF20CC" w:rsidRDefault="00E76CAA" w:rsidP="004E177E">
      <w:pPr>
        <w:ind w:firstLine="540"/>
        <w:jc w:val="both"/>
      </w:pPr>
      <w:r w:rsidRPr="00AF20CC">
        <w:t>В целях своевременного доведения информации и оперативности общения с ж</w:t>
      </w:r>
      <w:r w:rsidRPr="00AF20CC">
        <w:t>и</w:t>
      </w:r>
      <w:r w:rsidRPr="00AF20CC">
        <w:t>телями города на официальном сайте Администрации городского округа работает эле</w:t>
      </w:r>
      <w:r w:rsidRPr="00AF20CC">
        <w:t>к</w:t>
      </w:r>
      <w:r w:rsidRPr="00AF20CC">
        <w:t>тронная приемная «Письмо к Главе городского округа». За 2010 год даны ответы на 120 обращений граждан.</w:t>
      </w:r>
    </w:p>
    <w:p w:rsidR="00E76CAA" w:rsidRPr="00AF20CC" w:rsidRDefault="00E76CAA" w:rsidP="004E177E">
      <w:pPr>
        <w:ind w:firstLine="540"/>
        <w:jc w:val="both"/>
      </w:pPr>
      <w:r w:rsidRPr="00AF20CC">
        <w:t>Официальный сайт ежедневно посещают более одной тысячи человек. Форум Главы городского округа стал самым популярным разделом на сайте. В отчетном п</w:t>
      </w:r>
      <w:r w:rsidRPr="00AF20CC">
        <w:t>е</w:t>
      </w:r>
      <w:r w:rsidRPr="00AF20CC">
        <w:t>риоде его посетили около 1 миллиона раз, задано 6 тысяч вопросов. Форум стал це</w:t>
      </w:r>
      <w:r w:rsidRPr="00AF20CC">
        <w:t>н</w:t>
      </w:r>
      <w:r w:rsidRPr="00AF20CC">
        <w:t xml:space="preserve">тром </w:t>
      </w:r>
      <w:r w:rsidR="005B6622" w:rsidRPr="00AF20CC">
        <w:t>оперативного</w:t>
      </w:r>
      <w:r w:rsidRPr="00AF20CC">
        <w:t xml:space="preserve"> реагирования </w:t>
      </w:r>
      <w:r w:rsidR="00E72A41" w:rsidRPr="00AF20CC">
        <w:t>на</w:t>
      </w:r>
      <w:r w:rsidRPr="00AF20CC">
        <w:t xml:space="preserve"> проблем</w:t>
      </w:r>
      <w:r w:rsidR="00E72A41" w:rsidRPr="00AF20CC">
        <w:t>ы</w:t>
      </w:r>
      <w:r w:rsidRPr="00AF20CC">
        <w:t xml:space="preserve"> горожан.</w:t>
      </w:r>
    </w:p>
    <w:p w:rsidR="00CA5DFC" w:rsidRPr="00AF20CC" w:rsidRDefault="00CA5DFC" w:rsidP="00217056">
      <w:pPr>
        <w:shd w:val="clear" w:color="auto" w:fill="FFFFFF"/>
        <w:spacing w:before="120"/>
        <w:ind w:left="11" w:right="23" w:firstLine="539"/>
        <w:jc w:val="both"/>
      </w:pPr>
      <w:r w:rsidRPr="00AF20CC">
        <w:t xml:space="preserve">Не менее важные </w:t>
      </w:r>
      <w:r w:rsidRPr="00AF20CC">
        <w:rPr>
          <w:b/>
        </w:rPr>
        <w:t>задачи</w:t>
      </w:r>
      <w:r w:rsidRPr="00AF20CC">
        <w:t xml:space="preserve"> стоят перед нами и в </w:t>
      </w:r>
      <w:r w:rsidRPr="00AF20CC">
        <w:rPr>
          <w:b/>
        </w:rPr>
        <w:t>2011 году</w:t>
      </w:r>
      <w:r w:rsidRPr="00AF20CC">
        <w:t xml:space="preserve">. </w:t>
      </w:r>
      <w:proofErr w:type="gramStart"/>
      <w:r w:rsidRPr="00AF20CC">
        <w:t>В частности, намечено завершить 1 этап реконструкции спортивно-оздоровительного комплекса «Орион», з</w:t>
      </w:r>
      <w:r w:rsidRPr="00AF20CC">
        <w:t>а</w:t>
      </w:r>
      <w:r w:rsidRPr="00AF20CC">
        <w:t>вершить проектирование и приступить к строител</w:t>
      </w:r>
      <w:r w:rsidRPr="00AF20CC">
        <w:t>ь</w:t>
      </w:r>
      <w:r w:rsidRPr="00AF20CC">
        <w:t>ству акушерско-гинекологического комплекса в микрорайоне Саввино, ввести в эксплуатацию детский сад на 125 мест с плавательным бассейном в микрорайоне Ольгино, выполнить проектные работы и н</w:t>
      </w:r>
      <w:r w:rsidRPr="00AF20CC">
        <w:t>а</w:t>
      </w:r>
      <w:r w:rsidRPr="00AF20CC">
        <w:t>чать строительство двух детских садов на 120 мест на улицах Юбилейная и Почт</w:t>
      </w:r>
      <w:r w:rsidRPr="00AF20CC">
        <w:t>о</w:t>
      </w:r>
      <w:r w:rsidRPr="00AF20CC">
        <w:t>вая, пристройки на 240 мест к общеобразовательной школе №5</w:t>
      </w:r>
      <w:proofErr w:type="gramEnd"/>
      <w:r w:rsidRPr="00AF20CC">
        <w:t>; выполнить проектирование строительства пристройки на 550 ме</w:t>
      </w:r>
      <w:proofErr w:type="gramStart"/>
      <w:r w:rsidRPr="00AF20CC">
        <w:t>ст к шк</w:t>
      </w:r>
      <w:proofErr w:type="gramEnd"/>
      <w:r w:rsidRPr="00AF20CC">
        <w:t>оле № 7. П</w:t>
      </w:r>
      <w:r w:rsidRPr="00AF20CC">
        <w:t>о</w:t>
      </w:r>
      <w:r w:rsidRPr="00AF20CC">
        <w:t>мимо этого, планируем начать застройку территории ДОК-6 и Павлино-2, работу по выносу железнодорожной ветки из центральной части города с последующим строительством на ее месте автомагис</w:t>
      </w:r>
      <w:r w:rsidRPr="00AF20CC">
        <w:t>т</w:t>
      </w:r>
      <w:r w:rsidRPr="00AF20CC">
        <w:t>рали, соединяющей Саввинское шоссе и ул</w:t>
      </w:r>
      <w:proofErr w:type="gramStart"/>
      <w:r w:rsidRPr="00AF20CC">
        <w:t>.А</w:t>
      </w:r>
      <w:proofErr w:type="gramEnd"/>
      <w:r w:rsidRPr="00AF20CC">
        <w:t>втозаводскую, выполнить реконструкцию первых этажей в новых жилых домах для размещения объектов социального назнач</w:t>
      </w:r>
      <w:r w:rsidRPr="00AF20CC">
        <w:t>е</w:t>
      </w:r>
      <w:r w:rsidRPr="00AF20CC">
        <w:t>ния: детских дошкольных учреждений дневного пребывания, худ</w:t>
      </w:r>
      <w:r w:rsidRPr="00AF20CC">
        <w:t>о</w:t>
      </w:r>
      <w:r w:rsidRPr="00AF20CC">
        <w:t>жественной школы, кабинетов семейного врача по улицам Юбилейная и Речная.</w:t>
      </w:r>
      <w:r w:rsidR="00CE405F" w:rsidRPr="00AF20CC">
        <w:t xml:space="preserve"> Планируем реконструир</w:t>
      </w:r>
      <w:r w:rsidR="00CE405F" w:rsidRPr="00AF20CC">
        <w:t>о</w:t>
      </w:r>
      <w:r w:rsidR="00CE405F" w:rsidRPr="00AF20CC">
        <w:t>вать водозаборные узлы в Южном Куч</w:t>
      </w:r>
      <w:r w:rsidR="00CE405F" w:rsidRPr="00AF20CC">
        <w:t>и</w:t>
      </w:r>
      <w:r w:rsidR="00CE405F" w:rsidRPr="00AF20CC">
        <w:t>но и микрорайоне Павлино, а также запустить в эксплуатацию станцию обезжелезивания в микрорайоне Купавна.</w:t>
      </w:r>
    </w:p>
    <w:p w:rsidR="00CE405F" w:rsidRPr="00AF20CC" w:rsidRDefault="00CE405F" w:rsidP="004E177E">
      <w:pPr>
        <w:shd w:val="clear" w:color="auto" w:fill="FFFFFF"/>
        <w:ind w:left="14" w:right="24" w:firstLine="540"/>
        <w:jc w:val="both"/>
      </w:pPr>
      <w:r w:rsidRPr="00AF20CC">
        <w:t>В рамках реализации программы капитального ремонта многоква</w:t>
      </w:r>
      <w:r w:rsidRPr="00AF20CC">
        <w:t>р</w:t>
      </w:r>
      <w:r w:rsidRPr="00AF20CC">
        <w:t>тирных домов – капитально отремонтировать 24 жилых дома и установить 110 лифтов.</w:t>
      </w:r>
    </w:p>
    <w:p w:rsidR="00BC1FE1" w:rsidRPr="00AF20CC" w:rsidRDefault="00BC1FE1" w:rsidP="004E177E">
      <w:pPr>
        <w:shd w:val="clear" w:color="auto" w:fill="FFFFFF"/>
        <w:ind w:left="14" w:right="24" w:firstLine="540"/>
        <w:jc w:val="both"/>
      </w:pPr>
    </w:p>
    <w:p w:rsidR="004F5277" w:rsidRPr="00AF20CC" w:rsidRDefault="004F5277">
      <w:pPr>
        <w:rPr>
          <w:b/>
        </w:rPr>
      </w:pPr>
      <w:r w:rsidRPr="00AF20CC">
        <w:rPr>
          <w:b/>
        </w:rPr>
        <w:br w:type="page"/>
      </w:r>
    </w:p>
    <w:p w:rsidR="004F5277" w:rsidRDefault="004F5277" w:rsidP="00BC1FE1">
      <w:pPr>
        <w:shd w:val="clear" w:color="auto" w:fill="FFFFFF"/>
        <w:ind w:left="14" w:right="24" w:firstLine="540"/>
        <w:jc w:val="center"/>
        <w:rPr>
          <w:b/>
          <w:sz w:val="28"/>
          <w:szCs w:val="28"/>
        </w:rPr>
        <w:sectPr w:rsidR="004F5277" w:rsidSect="007358A8">
          <w:headerReference w:type="default" r:id="rId8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C1FE1" w:rsidRPr="00BC1FE1" w:rsidRDefault="00BC1FE1" w:rsidP="00BC1FE1">
      <w:pPr>
        <w:shd w:val="clear" w:color="auto" w:fill="FFFFFF"/>
        <w:ind w:left="14" w:right="24" w:firstLine="540"/>
        <w:jc w:val="center"/>
        <w:rPr>
          <w:b/>
          <w:sz w:val="28"/>
          <w:szCs w:val="28"/>
        </w:rPr>
      </w:pPr>
      <w:r w:rsidRPr="00BC1FE1">
        <w:rPr>
          <w:b/>
          <w:sz w:val="28"/>
          <w:szCs w:val="28"/>
        </w:rPr>
        <w:lastRenderedPageBreak/>
        <w:t>Анализ достижения целевых значений показателей</w:t>
      </w:r>
    </w:p>
    <w:p w:rsidR="00BC1FE1" w:rsidRDefault="00BC1FE1" w:rsidP="00BC1FE1">
      <w:pPr>
        <w:shd w:val="clear" w:color="auto" w:fill="FFFFFF"/>
        <w:ind w:left="14" w:right="24" w:firstLine="540"/>
        <w:jc w:val="center"/>
        <w:rPr>
          <w:b/>
          <w:sz w:val="28"/>
          <w:szCs w:val="28"/>
        </w:rPr>
      </w:pPr>
    </w:p>
    <w:tbl>
      <w:tblPr>
        <w:tblW w:w="14832" w:type="dxa"/>
        <w:jc w:val="center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7964"/>
        <w:gridCol w:w="1942"/>
      </w:tblGrid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Основные задачи по достижению целевых значений показателей</w:t>
            </w:r>
          </w:p>
        </w:tc>
        <w:tc>
          <w:tcPr>
            <w:tcW w:w="7964" w:type="dxa"/>
          </w:tcPr>
          <w:p w:rsid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Основные мероприятия</w:t>
            </w:r>
            <w:r>
              <w:rPr>
                <w:b/>
              </w:rPr>
              <w:t xml:space="preserve"> </w:t>
            </w:r>
          </w:p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по достижению целевых значений показателей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Срок исполн</w:t>
            </w:r>
            <w:r w:rsidRPr="00F45A1C">
              <w:rPr>
                <w:b/>
              </w:rPr>
              <w:t>е</w:t>
            </w:r>
            <w:r w:rsidRPr="00F45A1C">
              <w:rPr>
                <w:b/>
              </w:rPr>
              <w:t>ния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Промышленность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pPr>
              <w:pStyle w:val="Default"/>
            </w:pPr>
            <w:r w:rsidRPr="00F45A1C">
              <w:t>Повышение заработной платы работников промышленного комплекса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Мониторинг уровня заработной платы на предприятиях промышленного комплекса города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Мониторинг выполнения условий территориального трехстороннего с</w:t>
            </w:r>
            <w:r w:rsidRPr="00F45A1C">
              <w:t>о</w:t>
            </w:r>
            <w:r w:rsidRPr="00F45A1C">
              <w:t>глашения в части, касающейся уровня заработной платы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proofErr w:type="gramStart"/>
            <w:r w:rsidRPr="00F45A1C">
              <w:t>Контроль за</w:t>
            </w:r>
            <w:proofErr w:type="gramEnd"/>
            <w:r w:rsidRPr="00F45A1C">
              <w:t xml:space="preserve"> своевременной выплатой заработной платы на предприятиях промышленного комплекса города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Индивидуальная работа и работа в рамках комиссии по мобилизации д</w:t>
            </w:r>
            <w:r w:rsidRPr="00F45A1C">
              <w:t>о</w:t>
            </w:r>
            <w:r w:rsidRPr="00F45A1C">
              <w:t>ходов городского бюджета в целях обеспечения уровня заработной платы, установленного условиями территориального трехстороннего соглашения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Повышение </w:t>
            </w:r>
            <w:proofErr w:type="gramStart"/>
            <w:r w:rsidRPr="00F45A1C">
              <w:t>эффективности деятельности предприятий промышленного комплекса г</w:t>
            </w:r>
            <w:r w:rsidRPr="00F45A1C">
              <w:t>о</w:t>
            </w:r>
            <w:r w:rsidRPr="00F45A1C">
              <w:t>рода</w:t>
            </w:r>
            <w:proofErr w:type="gramEnd"/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Мониторинг экономической ситуации на предприятиях промышленного комплекса города.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Выявление предприятий допустивших убыток и образование задолженн</w:t>
            </w:r>
            <w:r w:rsidRPr="00F45A1C">
              <w:t>о</w:t>
            </w:r>
            <w:r w:rsidRPr="00F45A1C">
              <w:t>сти по обязательным платежам во все уровни бюджета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Индивидуальная работа и работа в рамках комиссии по мобилизации д</w:t>
            </w:r>
            <w:r w:rsidRPr="00F45A1C">
              <w:t>о</w:t>
            </w:r>
            <w:r w:rsidRPr="00F45A1C">
              <w:t>ходов городского бюджета в целях снижения убыточности и задолженн</w:t>
            </w:r>
            <w:r w:rsidRPr="00F45A1C">
              <w:t>о</w:t>
            </w:r>
            <w:r w:rsidRPr="00F45A1C">
              <w:t>сти по обязательным платежам во все уровни бюджета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</w:tcPr>
          <w:p w:rsidR="00F45A1C" w:rsidRPr="00F45A1C" w:rsidRDefault="00F45A1C" w:rsidP="00340C5A">
            <w:pPr>
              <w:jc w:val="center"/>
            </w:pPr>
            <w:r w:rsidRPr="00F45A1C">
              <w:rPr>
                <w:b/>
              </w:rPr>
              <w:t>Развитие малого и среднего предпринимательства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A1C">
              <w:rPr>
                <w:rFonts w:ascii="Times New Roman" w:hAnsi="Times New Roman" w:cs="Times New Roman"/>
                <w:sz w:val="24"/>
                <w:szCs w:val="24"/>
              </w:rPr>
              <w:t>Финансовая, имущественная, информацио</w:t>
            </w:r>
            <w:r w:rsidRPr="00F45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5A1C">
              <w:rPr>
                <w:rFonts w:ascii="Times New Roman" w:hAnsi="Times New Roman" w:cs="Times New Roman"/>
                <w:sz w:val="24"/>
                <w:szCs w:val="24"/>
              </w:rPr>
              <w:t>ная и консультационная поддержка субъе</w:t>
            </w:r>
            <w:r w:rsidRPr="00F45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5A1C">
              <w:rPr>
                <w:rFonts w:ascii="Times New Roman" w:hAnsi="Times New Roman" w:cs="Times New Roman"/>
                <w:sz w:val="24"/>
                <w:szCs w:val="24"/>
              </w:rPr>
              <w:t>тов малого и среднего предпринимательства</w:t>
            </w: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Привлечение субъектов малого и среднего предпринимательства к уч</w:t>
            </w:r>
            <w:r w:rsidRPr="00F45A1C">
              <w:t>а</w:t>
            </w:r>
            <w:r w:rsidRPr="00F45A1C">
              <w:t>стию в размещении муниципального заказа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В течение 2011 г</w:t>
            </w:r>
          </w:p>
          <w:p w:rsidR="00F45A1C" w:rsidRPr="00F45A1C" w:rsidRDefault="00F45A1C" w:rsidP="00340C5A"/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Ведение страницы «В помощь предпринимателю» на официальном сайте городского округа Железнодорожный в сети Интернет, где размещаются нормативно-правовые акты и иная информация, касающаяся деятельности субъектов малого и среднего предпринимательства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В течение 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Предоставление информации, касающейся выставочно-ярмарочной де</w:t>
            </w:r>
            <w:r w:rsidRPr="00F45A1C">
              <w:t>я</w:t>
            </w:r>
            <w:r w:rsidRPr="00F45A1C">
              <w:t>тельности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В течение 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 xml:space="preserve">Организация семинаров, круглых столов, </w:t>
            </w:r>
            <w:proofErr w:type="spellStart"/>
            <w:proofErr w:type="gramStart"/>
            <w:r w:rsidRPr="00F45A1C">
              <w:t>бизнес-встреч</w:t>
            </w:r>
            <w:proofErr w:type="spellEnd"/>
            <w:proofErr w:type="gramEnd"/>
            <w:r w:rsidRPr="00F45A1C">
              <w:t xml:space="preserve"> для субъектов м</w:t>
            </w:r>
            <w:r w:rsidRPr="00F45A1C">
              <w:t>а</w:t>
            </w:r>
            <w:r w:rsidRPr="00F45A1C">
              <w:t>лого и среднего предпринимательства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В течение 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Оказание содействия субъектам малого и среднего предпринимательства в организации участия в конкурсе для получения субсидий из бюджета М</w:t>
            </w:r>
            <w:r w:rsidRPr="00F45A1C">
              <w:t>о</w:t>
            </w:r>
            <w:r w:rsidRPr="00F45A1C">
              <w:t>сковской области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В течение 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Ведение паспорта «Развитие малого и среднего предпринимательства на территории города Железнодорожного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rPr>
                <w:lang w:val="en-US"/>
              </w:rPr>
              <w:t>II</w:t>
            </w:r>
            <w:r w:rsidRPr="00F45A1C">
              <w:t xml:space="preserve"> квартал 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pPr>
              <w:pStyle w:val="Default"/>
            </w:pPr>
            <w:r w:rsidRPr="00F45A1C">
              <w:t>Изъятие неэффективно используемых пл</w:t>
            </w:r>
            <w:r w:rsidRPr="00F45A1C">
              <w:t>о</w:t>
            </w:r>
            <w:r w:rsidRPr="00F45A1C">
              <w:t>щадей у хозяйствующих субъектов и перед</w:t>
            </w:r>
            <w:r w:rsidRPr="00F45A1C">
              <w:t>а</w:t>
            </w:r>
            <w:r w:rsidRPr="00F45A1C">
              <w:t>ча их в аренду субъектам малого предприн</w:t>
            </w:r>
            <w:r w:rsidRPr="00F45A1C">
              <w:t>и</w:t>
            </w:r>
            <w:r w:rsidRPr="00F45A1C">
              <w:t xml:space="preserve">мательства. 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Согласование с Советом депутатов городского округа объектов для вкл</w:t>
            </w:r>
            <w:r w:rsidRPr="00F45A1C">
              <w:t>ю</w:t>
            </w:r>
            <w:r w:rsidRPr="00F45A1C">
              <w:t xml:space="preserve">чения в Перечень объектов имущества, находящегося в муниципальной собственности,  предназначенного для передачи в пользование субъектам малого и среднего предпринимательства. 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в течение 10-ти дней после </w:t>
            </w:r>
          </w:p>
          <w:p w:rsidR="00F45A1C" w:rsidRPr="00F45A1C" w:rsidRDefault="00F45A1C" w:rsidP="00340C5A">
            <w:r w:rsidRPr="00F45A1C">
              <w:t>поступления в комитет по управлению имуществом предложений по включению об</w:t>
            </w:r>
            <w:r w:rsidRPr="00F45A1C">
              <w:t>ъ</w:t>
            </w:r>
            <w:r w:rsidRPr="00F45A1C">
              <w:t>ектов в Пер</w:t>
            </w:r>
            <w:r w:rsidRPr="00F45A1C">
              <w:t>е</w:t>
            </w:r>
            <w:r w:rsidRPr="00F45A1C">
              <w:t xml:space="preserve">чень 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/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Подготовка решений Совета депутатов «Об утверждении Перечня объе</w:t>
            </w:r>
            <w:r w:rsidRPr="00F45A1C">
              <w:t>к</w:t>
            </w:r>
            <w:r w:rsidRPr="00F45A1C">
              <w:t>тов имущества, находящегося в муниципальной собственности, предн</w:t>
            </w:r>
            <w:r w:rsidRPr="00F45A1C">
              <w:t>а</w:t>
            </w:r>
            <w:r w:rsidRPr="00F45A1C">
              <w:t xml:space="preserve">значенного для передачи в пользование субъектам малого и среднего предпринимательства» (о внесении изменений в Перечень объектов). 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в течение 20-ти дней после с</w:t>
            </w:r>
            <w:r w:rsidRPr="00F45A1C">
              <w:t>о</w:t>
            </w:r>
            <w:r w:rsidRPr="00F45A1C">
              <w:t>гласования С</w:t>
            </w:r>
            <w:r w:rsidRPr="00F45A1C">
              <w:t>о</w:t>
            </w:r>
            <w:r w:rsidRPr="00F45A1C">
              <w:t>ветом включ</w:t>
            </w:r>
            <w:r w:rsidRPr="00F45A1C">
              <w:t>е</w:t>
            </w:r>
            <w:r w:rsidRPr="00F45A1C">
              <w:t>ния объектов в Перечень объе</w:t>
            </w:r>
            <w:r w:rsidRPr="00F45A1C">
              <w:t>к</w:t>
            </w:r>
            <w:r w:rsidRPr="00F45A1C">
              <w:t>тов (исключение объектов из П</w:t>
            </w:r>
            <w:r w:rsidRPr="00F45A1C">
              <w:t>е</w:t>
            </w:r>
            <w:r w:rsidRPr="00F45A1C">
              <w:t xml:space="preserve">речня объектов) 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  <w:vAlign w:val="center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Инвестиционная привлекательность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Создание условий для активизации инвест</w:t>
            </w:r>
            <w:r w:rsidRPr="00F45A1C">
              <w:t>и</w:t>
            </w:r>
            <w:r w:rsidRPr="00F45A1C">
              <w:t>ционной деятельности на территории города Железнодорожного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Разработка инвестиционного паспорта города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rPr>
                <w:lang w:val="en-US"/>
              </w:rPr>
              <w:t>II</w:t>
            </w:r>
            <w:r w:rsidRPr="00F45A1C">
              <w:t xml:space="preserve"> квартал 2011 г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Дорожное хозяйство и транспорт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r w:rsidRPr="00F45A1C">
              <w:t xml:space="preserve">Достижение утвержденных Губернатором Московской области Б.В. Громовым целевых показателей </w:t>
            </w:r>
            <w:r w:rsidRPr="00F45A1C">
              <w:rPr>
                <w:bCs/>
              </w:rPr>
              <w:t xml:space="preserve">эффективности деятельности в </w:t>
            </w:r>
            <w:r w:rsidRPr="00F45A1C">
              <w:rPr>
                <w:bCs/>
              </w:rPr>
              <w:lastRenderedPageBreak/>
              <w:t>сфере дорожного хозяйства и транспорта</w:t>
            </w: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lastRenderedPageBreak/>
              <w:t>Привлечение инвестиций из федерального и регионального бюджета на проведение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 xml:space="preserve">2011- 2013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/>
        </w:tc>
        <w:tc>
          <w:tcPr>
            <w:tcW w:w="7964" w:type="dxa"/>
          </w:tcPr>
          <w:p w:rsidR="00F45A1C" w:rsidRPr="00F45A1C" w:rsidRDefault="00F45A1C" w:rsidP="00340C5A">
            <w:r w:rsidRPr="00F45A1C">
              <w:t xml:space="preserve">Эффективное использование средств бюджета городского округа </w:t>
            </w:r>
            <w:proofErr w:type="gramStart"/>
            <w:r w:rsidRPr="00F45A1C">
              <w:t>Желе</w:t>
            </w:r>
            <w:r w:rsidRPr="00F45A1C">
              <w:t>з</w:t>
            </w:r>
            <w:r w:rsidRPr="00F45A1C">
              <w:t>нодорожный</w:t>
            </w:r>
            <w:proofErr w:type="gramEnd"/>
            <w:r w:rsidRPr="00F45A1C">
              <w:t xml:space="preserve"> при проведении ремонта автомобильных дорог общего пол</w:t>
            </w:r>
            <w:r w:rsidRPr="00F45A1C">
              <w:t>ь</w:t>
            </w:r>
            <w:r w:rsidRPr="00F45A1C">
              <w:t>зования местного значения.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Проведение комплексного обследования улично-дорожной сети не менее двух раз в год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Контроль качества за содержанием и эксплуатацией автомобильных дорог общего пользования местного значения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Постоянный мониторинг схемы маршрутного сообщения транспорта о</w:t>
            </w:r>
            <w:r w:rsidRPr="00F45A1C">
              <w:t>б</w:t>
            </w:r>
            <w:r w:rsidRPr="00F45A1C">
              <w:t>щего пользования. Изменение расписания движения внутри муниципал</w:t>
            </w:r>
            <w:r w:rsidRPr="00F45A1C">
              <w:t>ь</w:t>
            </w:r>
            <w:r w:rsidRPr="00F45A1C">
              <w:t xml:space="preserve">ных маршрутов общего пользование. 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 xml:space="preserve">2011- 2013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Здравоохранение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Align w:val="center"/>
          </w:tcPr>
          <w:p w:rsidR="00F45A1C" w:rsidRPr="00F45A1C" w:rsidRDefault="00F45A1C" w:rsidP="00340C5A">
            <w:r w:rsidRPr="00F45A1C">
              <w:t>Привести уровень фактической обеспеченн</w:t>
            </w:r>
            <w:r w:rsidRPr="00F45A1C">
              <w:t>о</w:t>
            </w:r>
            <w:r w:rsidRPr="00F45A1C">
              <w:t xml:space="preserve">сти населения больничными учреждениями до 70% к нормативной потребности в период 2011 – 2013 годов </w:t>
            </w:r>
          </w:p>
          <w:p w:rsidR="00F45A1C" w:rsidRPr="00F45A1C" w:rsidRDefault="00F45A1C" w:rsidP="00340C5A">
            <w:r w:rsidRPr="00F45A1C">
              <w:t>(Результат 2010 года – 64,0 %)</w:t>
            </w:r>
          </w:p>
        </w:tc>
        <w:tc>
          <w:tcPr>
            <w:tcW w:w="7964" w:type="dxa"/>
            <w:vAlign w:val="center"/>
          </w:tcPr>
          <w:p w:rsidR="00F45A1C" w:rsidRPr="00F45A1C" w:rsidRDefault="00F45A1C" w:rsidP="00340C5A">
            <w:r w:rsidRPr="00F45A1C">
              <w:t>В соответствии с Программой «Социально-экономического развития гор</w:t>
            </w:r>
            <w:r w:rsidRPr="00F45A1C">
              <w:t>о</w:t>
            </w:r>
            <w:r w:rsidRPr="00F45A1C">
              <w:t xml:space="preserve">да Железнодорожного на 2011 – 2015 годы» предусмотрено выполнение проектно-сметных работ в 2011г., начало строительства акушерско-гинекологического комплекса на 110 коек - в 2012 году  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2011-2015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</w:p>
          <w:p w:rsidR="00F45A1C" w:rsidRPr="00F45A1C" w:rsidRDefault="00F45A1C" w:rsidP="00340C5A">
            <w:pPr>
              <w:pStyle w:val="Default"/>
            </w:pPr>
            <w:r w:rsidRPr="00F45A1C">
              <w:t>Уровень 70% будет, дости</w:t>
            </w:r>
            <w:r w:rsidRPr="00F45A1C">
              <w:t>г</w:t>
            </w:r>
            <w:r w:rsidRPr="00F45A1C">
              <w:t>нут к 2015 году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Align w:val="center"/>
          </w:tcPr>
          <w:p w:rsidR="00F45A1C" w:rsidRPr="00F45A1C" w:rsidRDefault="00F45A1C" w:rsidP="00340C5A">
            <w:pPr>
              <w:pStyle w:val="Default"/>
            </w:pPr>
            <w:r w:rsidRPr="00F45A1C">
              <w:t>Привести уровень фактической обеспеченн</w:t>
            </w:r>
            <w:r w:rsidRPr="00F45A1C">
              <w:t>о</w:t>
            </w:r>
            <w:r w:rsidRPr="00F45A1C">
              <w:t>сти населения  города Железнодорожный дневными стационарами всех типов до 65% к нормативной потребности в период 2011 – 2013 годов</w:t>
            </w:r>
          </w:p>
          <w:p w:rsidR="00F45A1C" w:rsidRPr="00F45A1C" w:rsidRDefault="00F45A1C" w:rsidP="00340C5A">
            <w:pPr>
              <w:rPr>
                <w:color w:val="000000"/>
              </w:rPr>
            </w:pPr>
            <w:r w:rsidRPr="00F45A1C">
              <w:t>(Результат 2010 года – 58,0%</w:t>
            </w:r>
            <w:proofErr w:type="gramStart"/>
            <w:r w:rsidRPr="00F45A1C">
              <w:t xml:space="preserve"> )</w:t>
            </w:r>
            <w:proofErr w:type="gramEnd"/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 xml:space="preserve">В 2011 году открыть по адресу: ул. </w:t>
            </w:r>
            <w:proofErr w:type="gramStart"/>
            <w:r w:rsidRPr="00F45A1C">
              <w:t>Юбилейная</w:t>
            </w:r>
            <w:proofErr w:type="gramEnd"/>
            <w:r w:rsidRPr="00F45A1C">
              <w:t xml:space="preserve"> корпус 6, «Дневной ст</w:t>
            </w:r>
            <w:r w:rsidRPr="00F45A1C">
              <w:t>а</w:t>
            </w:r>
            <w:r w:rsidRPr="00F45A1C">
              <w:t xml:space="preserve">ционар поликлиники № 4 МУ «ЦГБ» на 24 </w:t>
            </w:r>
            <w:proofErr w:type="spellStart"/>
            <w:r w:rsidRPr="00F45A1C">
              <w:t>пациенто-места</w:t>
            </w:r>
            <w:proofErr w:type="spellEnd"/>
            <w:r w:rsidRPr="00F45A1C">
              <w:t xml:space="preserve"> (12 коек).</w:t>
            </w:r>
          </w:p>
          <w:p w:rsidR="00F45A1C" w:rsidRPr="00F45A1C" w:rsidRDefault="00F45A1C" w:rsidP="00340C5A">
            <w:pPr>
              <w:rPr>
                <w:b/>
              </w:rPr>
            </w:pPr>
            <w:r w:rsidRPr="00F45A1C">
              <w:t xml:space="preserve">Увеличить количество мест в дневном стационаре поликлиники №1 МУ «ЦГБ» на 20 </w:t>
            </w:r>
            <w:proofErr w:type="spellStart"/>
            <w:r w:rsidRPr="00F45A1C">
              <w:t>пациенто-мест</w:t>
            </w:r>
            <w:proofErr w:type="spellEnd"/>
            <w:r w:rsidRPr="00F45A1C">
              <w:t>.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2011-2013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  <w:r w:rsidRPr="00F45A1C">
              <w:t xml:space="preserve"> 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Будет, дости</w:t>
            </w:r>
            <w:r w:rsidRPr="00F45A1C">
              <w:t>г</w:t>
            </w:r>
            <w:r w:rsidRPr="00F45A1C">
              <w:t>нут к 2013 году уровень 74,8%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r w:rsidRPr="00F45A1C">
              <w:t>Привести уровень фактической обеспеченн</w:t>
            </w:r>
            <w:r w:rsidRPr="00F45A1C">
              <w:t>о</w:t>
            </w:r>
            <w:r w:rsidRPr="00F45A1C">
              <w:t>сти населения муниципального образования амбулаторно-поликлиническими учрежд</w:t>
            </w:r>
            <w:r w:rsidRPr="00F45A1C">
              <w:t>е</w:t>
            </w:r>
            <w:r w:rsidRPr="00F45A1C">
              <w:t xml:space="preserve">ниями до 50 % к нормативной потребности в период 2011 – 2013 годов </w:t>
            </w:r>
          </w:p>
          <w:p w:rsidR="00F45A1C" w:rsidRPr="00F45A1C" w:rsidRDefault="00F45A1C" w:rsidP="00340C5A">
            <w:r w:rsidRPr="00F45A1C">
              <w:t>(Результат 2010 года – 51,0%</w:t>
            </w:r>
            <w:proofErr w:type="gramStart"/>
            <w:r w:rsidRPr="00F45A1C">
              <w:t xml:space="preserve"> )</w:t>
            </w:r>
            <w:proofErr w:type="gramEnd"/>
          </w:p>
          <w:p w:rsidR="00F45A1C" w:rsidRPr="00F45A1C" w:rsidRDefault="00F45A1C" w:rsidP="00340C5A"/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 xml:space="preserve">1. Открыть на 1 этаже «Кожно-венерологического диспансера МУ «ЦГБ»  в здании по ул. </w:t>
            </w:r>
            <w:proofErr w:type="gramStart"/>
            <w:r w:rsidRPr="00F45A1C">
              <w:t>Речная</w:t>
            </w:r>
            <w:proofErr w:type="gramEnd"/>
            <w:r w:rsidRPr="00F45A1C">
              <w:t>, д. 48 поликлиническое отделение КВД МУ «ЦГБ» мощностью 90 посещений в смену.</w:t>
            </w:r>
          </w:p>
          <w:p w:rsidR="00F45A1C" w:rsidRPr="00F45A1C" w:rsidRDefault="00F45A1C" w:rsidP="00340C5A">
            <w:r w:rsidRPr="00F45A1C">
              <w:t>2. Увеличить мощность поликлиники №1 МУ «ЦГБ» до 271 посещений в смену после переезда в здание по ул. Речная, д. 48 кожно-венерологического диспансера МУ «ЦГБ».</w:t>
            </w:r>
          </w:p>
          <w:p w:rsidR="00F45A1C" w:rsidRPr="00F45A1C" w:rsidRDefault="00F45A1C" w:rsidP="00340C5A">
            <w:r w:rsidRPr="00F45A1C">
              <w:t>3. Организовать прием населения в «Поликлиническом отделении пол</w:t>
            </w:r>
            <w:r w:rsidRPr="00F45A1C">
              <w:t>и</w:t>
            </w:r>
            <w:r w:rsidRPr="00F45A1C">
              <w:t>клиники №1 МУ «ЦГБ» в микрорайоне «Павлино» мощностью 13 посещ</w:t>
            </w:r>
            <w:r w:rsidRPr="00F45A1C">
              <w:t>е</w:t>
            </w:r>
            <w:r w:rsidRPr="00F45A1C">
              <w:t>ний в смену.</w:t>
            </w:r>
          </w:p>
          <w:p w:rsidR="00F45A1C" w:rsidRPr="00F45A1C" w:rsidRDefault="00F45A1C" w:rsidP="00340C5A">
            <w:r w:rsidRPr="00F45A1C">
              <w:t xml:space="preserve">4. Открыть «Поликлиническое отделение поликлиники № 3 МУ «ЦГБ» по </w:t>
            </w:r>
            <w:r w:rsidRPr="00F45A1C">
              <w:lastRenderedPageBreak/>
              <w:t xml:space="preserve">адресу: ул. </w:t>
            </w:r>
            <w:proofErr w:type="gramStart"/>
            <w:r w:rsidRPr="00F45A1C">
              <w:t>Керамическая</w:t>
            </w:r>
            <w:proofErr w:type="gramEnd"/>
            <w:r w:rsidRPr="00F45A1C">
              <w:t>, д. 2/1, мощностью 60 посещений в смену;</w:t>
            </w:r>
          </w:p>
          <w:p w:rsidR="00F45A1C" w:rsidRPr="00F45A1C" w:rsidRDefault="00F45A1C" w:rsidP="00340C5A">
            <w:r w:rsidRPr="00F45A1C">
              <w:t>5. Открыть «Поликлиническое отделение поликлиники № 4 МУ «ЦГБ» по адресу: Саввинское шоссе, д. 4, корпус 1, мощностью 27 посещений в см</w:t>
            </w:r>
            <w:r w:rsidRPr="00F45A1C">
              <w:t>е</w:t>
            </w:r>
            <w:r w:rsidRPr="00F45A1C">
              <w:t>ну;</w:t>
            </w:r>
          </w:p>
          <w:p w:rsidR="00F45A1C" w:rsidRPr="00F45A1C" w:rsidRDefault="00F45A1C" w:rsidP="00340C5A">
            <w:r w:rsidRPr="00F45A1C">
              <w:t>6. Ввести в эксплуатацию поликлинику МУ «ЦГБ»  по улице Детской на 70 посещений в смену.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lastRenderedPageBreak/>
              <w:t xml:space="preserve">2011- 2013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</w:p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Align w:val="center"/>
          </w:tcPr>
          <w:p w:rsidR="00F45A1C" w:rsidRPr="00F45A1C" w:rsidRDefault="00F45A1C" w:rsidP="00340C5A">
            <w:r w:rsidRPr="00F45A1C">
              <w:lastRenderedPageBreak/>
              <w:t>Охватить население (17 лет и старше) пр</w:t>
            </w:r>
            <w:r w:rsidRPr="00F45A1C">
              <w:t>о</w:t>
            </w:r>
            <w:r w:rsidRPr="00F45A1C">
              <w:t xml:space="preserve">филактическими осмотрами на туберкулез до 49,1% в период 2011 – 2013 годов </w:t>
            </w:r>
          </w:p>
          <w:p w:rsidR="00F45A1C" w:rsidRPr="00F45A1C" w:rsidRDefault="00F45A1C" w:rsidP="00340C5A">
            <w:r w:rsidRPr="00F45A1C">
              <w:t>(Результат 2010 года – 66,5 %</w:t>
            </w:r>
            <w:proofErr w:type="gramStart"/>
            <w:r w:rsidRPr="00F45A1C">
              <w:t xml:space="preserve"> )</w:t>
            </w:r>
            <w:proofErr w:type="gramEnd"/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Имеется план мероприятий для достижения установленного уровня охвата населения профилактическими осмотрами на туберкулез</w:t>
            </w:r>
          </w:p>
          <w:p w:rsidR="00F45A1C" w:rsidRPr="00F45A1C" w:rsidRDefault="00F45A1C" w:rsidP="00340C5A">
            <w:r w:rsidRPr="00F45A1C">
              <w:t xml:space="preserve">на период 2011 – 2013 годов 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2011- 2013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  <w:r w:rsidRPr="00F45A1C">
              <w:t xml:space="preserve"> </w:t>
            </w:r>
          </w:p>
          <w:p w:rsidR="00F45A1C" w:rsidRPr="00F45A1C" w:rsidRDefault="00F45A1C" w:rsidP="00340C5A">
            <w:pPr>
              <w:pStyle w:val="Default"/>
            </w:pP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Align w:val="center"/>
          </w:tcPr>
          <w:p w:rsidR="00F45A1C" w:rsidRPr="00F45A1C" w:rsidRDefault="00F45A1C" w:rsidP="00340C5A">
            <w:pPr>
              <w:pStyle w:val="Default"/>
            </w:pPr>
            <w:r w:rsidRPr="00F45A1C">
              <w:t>Довести число коек в муниципальных учр</w:t>
            </w:r>
            <w:r w:rsidRPr="00F45A1C">
              <w:t>е</w:t>
            </w:r>
            <w:r w:rsidRPr="00F45A1C">
              <w:t>ждениях здравоохранения на 10000 человек населения г.о</w:t>
            </w:r>
            <w:proofErr w:type="gramStart"/>
            <w:r w:rsidRPr="00F45A1C">
              <w:t>.Ж</w:t>
            </w:r>
            <w:proofErr w:type="gramEnd"/>
            <w:r w:rsidRPr="00F45A1C">
              <w:t>елезнодорожный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до 58,0 единиц.</w:t>
            </w:r>
          </w:p>
          <w:p w:rsidR="00F45A1C" w:rsidRPr="00F45A1C" w:rsidRDefault="00F45A1C" w:rsidP="00340C5A">
            <w:r w:rsidRPr="00F45A1C">
              <w:t>(Результат 2010 года – 40,4 ед.</w:t>
            </w:r>
            <w:proofErr w:type="gramStart"/>
            <w:r w:rsidRPr="00F45A1C">
              <w:t xml:space="preserve"> )</w:t>
            </w:r>
            <w:proofErr w:type="gramEnd"/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В соответствии с Программой «Социально-экономического развития гор</w:t>
            </w:r>
            <w:r w:rsidRPr="00F45A1C">
              <w:t>о</w:t>
            </w:r>
            <w:r w:rsidRPr="00F45A1C">
              <w:t xml:space="preserve">да Железнодорожного на 2011 – 2015 годы» предусмотрено выполнение проектно-сметных работ в 2011г., начало строительства акушерско-гинекологического комплекса на 110 коек - в 2012 году  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2011-2015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  <w:r w:rsidRPr="00F45A1C">
              <w:t xml:space="preserve"> 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Установленный уровень к 2013 году не будет достигнут, б</w:t>
            </w:r>
            <w:r w:rsidRPr="00F45A1C">
              <w:t>у</w:t>
            </w:r>
            <w:r w:rsidRPr="00F45A1C">
              <w:t xml:space="preserve">дет значительно улучшен к 2015 г. 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Align w:val="center"/>
          </w:tcPr>
          <w:p w:rsidR="00F45A1C" w:rsidRPr="00F45A1C" w:rsidRDefault="00F45A1C" w:rsidP="00340C5A">
            <w:r w:rsidRPr="00F45A1C">
              <w:t>Довести долю амбулаторных учреждений, имеющих медицинское оборудование в соо</w:t>
            </w:r>
            <w:r w:rsidRPr="00F45A1C">
              <w:t>т</w:t>
            </w:r>
            <w:r w:rsidRPr="00F45A1C">
              <w:t>ветствии с табелем оснащения до 100% в п</w:t>
            </w:r>
            <w:r w:rsidRPr="00F45A1C">
              <w:t>е</w:t>
            </w:r>
            <w:r w:rsidRPr="00F45A1C">
              <w:t xml:space="preserve">риод 2011 – 2013 годов </w:t>
            </w:r>
          </w:p>
          <w:p w:rsidR="00F45A1C" w:rsidRPr="00F45A1C" w:rsidRDefault="00F45A1C" w:rsidP="00340C5A">
            <w:r w:rsidRPr="00F45A1C">
              <w:t>(Результат 2010 года – 100 %</w:t>
            </w:r>
            <w:proofErr w:type="gramStart"/>
            <w:r w:rsidRPr="00F45A1C">
              <w:t xml:space="preserve"> )</w:t>
            </w:r>
            <w:proofErr w:type="gramEnd"/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Имеется план мероприятий по оснащению амбулаторных учреждений м</w:t>
            </w:r>
            <w:r w:rsidRPr="00F45A1C">
              <w:t>е</w:t>
            </w:r>
            <w:r w:rsidRPr="00F45A1C">
              <w:t xml:space="preserve">дицинским оборудованием в соответствии с табелем оснащения на период 2011 – 2013 годов </w:t>
            </w:r>
          </w:p>
          <w:p w:rsidR="00F45A1C" w:rsidRPr="00F45A1C" w:rsidRDefault="00F45A1C" w:rsidP="00340C5A">
            <w:pPr>
              <w:pStyle w:val="Default"/>
            </w:pP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2011- 2013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  <w:r w:rsidRPr="00F45A1C">
              <w:t xml:space="preserve"> </w:t>
            </w:r>
          </w:p>
          <w:p w:rsidR="00F45A1C" w:rsidRPr="00F45A1C" w:rsidRDefault="00F45A1C" w:rsidP="00340C5A">
            <w:pPr>
              <w:pStyle w:val="Default"/>
            </w:pP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Align w:val="center"/>
          </w:tcPr>
          <w:p w:rsidR="00F45A1C" w:rsidRPr="00F45A1C" w:rsidRDefault="00F45A1C" w:rsidP="00340C5A">
            <w:pPr>
              <w:pStyle w:val="Default"/>
            </w:pPr>
            <w:r w:rsidRPr="00F45A1C">
              <w:t>Довести долю муниципальных медицинских учреждений, применяющих стандарты оказ</w:t>
            </w:r>
            <w:r w:rsidRPr="00F45A1C">
              <w:t>а</w:t>
            </w:r>
            <w:r w:rsidRPr="00F45A1C">
              <w:t>ния медицинской помощи до 100% к 2013 году</w:t>
            </w:r>
          </w:p>
          <w:p w:rsidR="00F45A1C" w:rsidRPr="00F45A1C" w:rsidRDefault="00F45A1C" w:rsidP="00340C5A">
            <w:r w:rsidRPr="00F45A1C">
              <w:t>(Результат 2010 года – 60,0 %</w:t>
            </w:r>
            <w:proofErr w:type="gramStart"/>
            <w:r w:rsidRPr="00F45A1C">
              <w:t xml:space="preserve"> )</w:t>
            </w:r>
            <w:proofErr w:type="gramEnd"/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Разработан план перевода муниципального здравоохранения к работе по медицинским стандартам.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2011- 2013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  <w:r w:rsidRPr="00F45A1C">
              <w:t xml:space="preserve"> </w:t>
            </w:r>
          </w:p>
          <w:p w:rsidR="00F45A1C" w:rsidRPr="00F45A1C" w:rsidRDefault="00F45A1C" w:rsidP="00340C5A">
            <w:pPr>
              <w:pStyle w:val="Default"/>
            </w:pP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Align w:val="center"/>
          </w:tcPr>
          <w:p w:rsidR="00F45A1C" w:rsidRPr="00F45A1C" w:rsidRDefault="00F45A1C" w:rsidP="00340C5A">
            <w:pPr>
              <w:pStyle w:val="Default"/>
            </w:pPr>
            <w:r w:rsidRPr="00F45A1C">
              <w:t>Перевести муниципальные медицинские у</w:t>
            </w:r>
            <w:r w:rsidRPr="00F45A1C">
              <w:t>ч</w:t>
            </w:r>
            <w:r w:rsidRPr="00F45A1C">
              <w:t>реждения на новую (отраслевую) систему оплаты труды, ориентированную на резул</w:t>
            </w:r>
            <w:r w:rsidRPr="00F45A1C">
              <w:t>ь</w:t>
            </w:r>
            <w:r w:rsidRPr="00F45A1C">
              <w:t>тат</w:t>
            </w:r>
          </w:p>
          <w:p w:rsidR="00F45A1C" w:rsidRPr="00F45A1C" w:rsidRDefault="00F45A1C" w:rsidP="00340C5A">
            <w:r w:rsidRPr="00F45A1C">
              <w:lastRenderedPageBreak/>
              <w:t>(Результат 2010 года – 100 %</w:t>
            </w:r>
            <w:proofErr w:type="gramStart"/>
            <w:r w:rsidRPr="00F45A1C">
              <w:t xml:space="preserve"> )</w:t>
            </w:r>
            <w:proofErr w:type="gramEnd"/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lastRenderedPageBreak/>
              <w:t>Все муниципальное здравоохранение переведено на новую (отраслевую) систему оплаты труда, ориентированную на результат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 xml:space="preserve"> 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Align w:val="center"/>
          </w:tcPr>
          <w:p w:rsidR="00F45A1C" w:rsidRPr="00F45A1C" w:rsidRDefault="00F45A1C" w:rsidP="00340C5A">
            <w:pPr>
              <w:pStyle w:val="Default"/>
            </w:pPr>
            <w:r w:rsidRPr="00F45A1C">
              <w:lastRenderedPageBreak/>
              <w:t>Довести среднюю продолжительность пр</w:t>
            </w:r>
            <w:r w:rsidRPr="00F45A1C">
              <w:t>е</w:t>
            </w:r>
            <w:r w:rsidRPr="00F45A1C">
              <w:t>бывания пациента на койке в круглосуто</w:t>
            </w:r>
            <w:r w:rsidRPr="00F45A1C">
              <w:t>ч</w:t>
            </w:r>
            <w:r w:rsidRPr="00F45A1C">
              <w:t>ном стационаре муниципальных учреждений здравоохранения до 11,0 дней к 2013 году</w:t>
            </w:r>
          </w:p>
          <w:p w:rsidR="00F45A1C" w:rsidRPr="00F45A1C" w:rsidRDefault="00F45A1C" w:rsidP="00340C5A">
            <w:r w:rsidRPr="00F45A1C">
              <w:t>(Результат 2010 года – 11,5 дней</w:t>
            </w:r>
            <w:proofErr w:type="gramStart"/>
            <w:r w:rsidRPr="00F45A1C">
              <w:t xml:space="preserve"> )</w:t>
            </w:r>
            <w:proofErr w:type="gramEnd"/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Имеется план мероприятий направленных на достижение указанного пок</w:t>
            </w:r>
            <w:r w:rsidRPr="00F45A1C">
              <w:t>а</w:t>
            </w:r>
            <w:r w:rsidRPr="00F45A1C">
              <w:t>зателя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2011- 2013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  <w:r w:rsidRPr="00F45A1C">
              <w:t xml:space="preserve"> </w:t>
            </w:r>
          </w:p>
          <w:p w:rsidR="00F45A1C" w:rsidRPr="00F45A1C" w:rsidRDefault="00F45A1C" w:rsidP="00340C5A">
            <w:pPr>
              <w:pStyle w:val="Default"/>
            </w:pP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Align w:val="center"/>
          </w:tcPr>
          <w:p w:rsidR="00F45A1C" w:rsidRPr="00F45A1C" w:rsidRDefault="00F45A1C" w:rsidP="00340C5A">
            <w:pPr>
              <w:pStyle w:val="Default"/>
            </w:pPr>
            <w:r w:rsidRPr="00F45A1C">
              <w:t>Обеспечить постоянное выполнение уст</w:t>
            </w:r>
            <w:r w:rsidRPr="00F45A1C">
              <w:t>а</w:t>
            </w:r>
            <w:r w:rsidRPr="00F45A1C">
              <w:t>новленного норматива среднегодовой зан</w:t>
            </w:r>
            <w:r w:rsidRPr="00F45A1C">
              <w:t>я</w:t>
            </w:r>
            <w:r w:rsidRPr="00F45A1C">
              <w:t>тости койки в муниципальных учреждениях здравоохранения</w:t>
            </w:r>
          </w:p>
          <w:p w:rsidR="00F45A1C" w:rsidRPr="00F45A1C" w:rsidRDefault="00F45A1C" w:rsidP="00340C5A">
            <w:r w:rsidRPr="00F45A1C">
              <w:t>(Результат 2010 года – 341,6 дней</w:t>
            </w:r>
            <w:proofErr w:type="gramStart"/>
            <w:r w:rsidRPr="00F45A1C">
              <w:t xml:space="preserve"> )</w:t>
            </w:r>
            <w:proofErr w:type="gramEnd"/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В настоящее время среднегодовая занятость койки в МУ «ЦГБ» составляет 341,6 дней, принимаются меры по обеспечению среднегодовой занятости койки в МУ «ЦГБ» не ниже установленного уровня.</w:t>
            </w:r>
          </w:p>
          <w:p w:rsidR="00F45A1C" w:rsidRPr="00F45A1C" w:rsidRDefault="00F45A1C" w:rsidP="00340C5A">
            <w:pPr>
              <w:pStyle w:val="Default"/>
            </w:pP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2011- 2013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  <w:r w:rsidRPr="00F45A1C">
              <w:t xml:space="preserve"> </w:t>
            </w:r>
          </w:p>
          <w:p w:rsidR="00F45A1C" w:rsidRPr="00F45A1C" w:rsidRDefault="00F45A1C" w:rsidP="00340C5A">
            <w:pPr>
              <w:pStyle w:val="Default"/>
            </w:pPr>
          </w:p>
        </w:tc>
      </w:tr>
      <w:tr w:rsidR="00F45A1C" w:rsidRPr="00F45A1C" w:rsidTr="00F45A1C">
        <w:trPr>
          <w:trHeight w:val="346"/>
          <w:jc w:val="center"/>
        </w:trPr>
        <w:tc>
          <w:tcPr>
            <w:tcW w:w="14832" w:type="dxa"/>
            <w:gridSpan w:val="3"/>
            <w:vAlign w:val="center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Образование</w:t>
            </w:r>
          </w:p>
        </w:tc>
      </w:tr>
      <w:tr w:rsidR="00F45A1C" w:rsidRPr="00F45A1C" w:rsidTr="00F45A1C">
        <w:trPr>
          <w:trHeight w:val="346"/>
          <w:jc w:val="center"/>
        </w:trPr>
        <w:tc>
          <w:tcPr>
            <w:tcW w:w="14832" w:type="dxa"/>
            <w:gridSpan w:val="3"/>
            <w:vAlign w:val="center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Дополнительное образование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Развитие системы дополнительного образ</w:t>
            </w:r>
            <w:r w:rsidRPr="00F45A1C">
              <w:t>о</w:t>
            </w:r>
            <w:r w:rsidRPr="00F45A1C">
              <w:t>вания детей во всех типах и видах образов</w:t>
            </w:r>
            <w:r w:rsidRPr="00F45A1C">
              <w:t>а</w:t>
            </w:r>
            <w:r w:rsidRPr="00F45A1C">
              <w:t>тельных учреждений города.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Совершенствование региональной системы повышения квалификации п</w:t>
            </w:r>
            <w:r w:rsidRPr="00F45A1C">
              <w:t>е</w:t>
            </w:r>
            <w:r w:rsidRPr="00F45A1C">
              <w:t>дагогических и руководящих кадров учреждений образования города Ж</w:t>
            </w:r>
            <w:r w:rsidRPr="00F45A1C">
              <w:t>е</w:t>
            </w:r>
            <w:r w:rsidRPr="00F45A1C">
              <w:t>лезнодорожного.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Совершенствование образовательного пр</w:t>
            </w:r>
            <w:r w:rsidRPr="00F45A1C">
              <w:t>о</w:t>
            </w:r>
            <w:r w:rsidRPr="00F45A1C">
              <w:t xml:space="preserve">цесса </w:t>
            </w:r>
            <w:proofErr w:type="gramStart"/>
            <w:r w:rsidRPr="00F45A1C">
              <w:t>в</w:t>
            </w:r>
            <w:proofErr w:type="gramEnd"/>
          </w:p>
          <w:p w:rsidR="00F45A1C" w:rsidRPr="00F45A1C" w:rsidRDefault="00F45A1C" w:rsidP="00340C5A">
            <w:pPr>
              <w:pStyle w:val="Default"/>
            </w:pPr>
            <w:r w:rsidRPr="00F45A1C">
              <w:t xml:space="preserve">учреждениях дополнительного образования детей городского округа </w:t>
            </w:r>
            <w:proofErr w:type="gramStart"/>
            <w:r w:rsidRPr="00F45A1C">
              <w:t>Железнодорожный</w:t>
            </w:r>
            <w:proofErr w:type="gramEnd"/>
            <w:r w:rsidRPr="00F45A1C">
              <w:t>.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Создание системы практической и методологической помощи: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- по развитию системы платных дополнительных образовательных услуг;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- по развитию системы дополнительного образования детей во всех типах и видах образовательных учреждений;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- по повышению эффективности и качества работы образовательных у</w:t>
            </w:r>
            <w:r w:rsidRPr="00F45A1C">
              <w:t>ч</w:t>
            </w:r>
            <w:r w:rsidRPr="00F45A1C">
              <w:t>реждений дополнительного образования детей;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- по обеспечению взаимодействия учреждений дополнительного образов</w:t>
            </w:r>
            <w:r w:rsidRPr="00F45A1C">
              <w:t>а</w:t>
            </w:r>
            <w:r w:rsidRPr="00F45A1C">
              <w:t>ния детей с учебными учреждениями среднего и высшего профессионал</w:t>
            </w:r>
            <w:r w:rsidRPr="00F45A1C">
              <w:t>ь</w:t>
            </w:r>
            <w:r w:rsidRPr="00F45A1C">
              <w:t>ного образования;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- по совершенствованию нормативной правовой базы;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- по распространению передового педагогического опыта;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- по переходу образовательных учреждений  на новые организационно-правовые формы.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Сохранение удельного веса детей в возрасте 5-18 лет, получающих услуги по дополн</w:t>
            </w:r>
            <w:r w:rsidRPr="00F45A1C">
              <w:t>и</w:t>
            </w:r>
            <w:r w:rsidRPr="00F45A1C">
              <w:t>тельному образованию в организациях ра</w:t>
            </w:r>
            <w:r w:rsidRPr="00F45A1C">
              <w:t>з</w:t>
            </w:r>
            <w:r w:rsidRPr="00F45A1C">
              <w:lastRenderedPageBreak/>
              <w:t>личной организационно-правовой формы и формы собственности: 2011 год - 79,4%,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2012 год - 79,6% ,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2013 год  - 79,9% .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lastRenderedPageBreak/>
              <w:t>Строительство  здания ДЮСШ;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Открытие новых групп в Художественной школе по ул</w:t>
            </w:r>
            <w:proofErr w:type="gramStart"/>
            <w:r w:rsidRPr="00F45A1C">
              <w:t>.Ю</w:t>
            </w:r>
            <w:proofErr w:type="gramEnd"/>
            <w:r w:rsidRPr="00F45A1C">
              <w:t>билейной, ул. Речной;</w:t>
            </w:r>
          </w:p>
          <w:p w:rsidR="00F45A1C" w:rsidRPr="00F45A1C" w:rsidRDefault="00F45A1C" w:rsidP="00340C5A">
            <w:pPr>
              <w:pStyle w:val="Default"/>
            </w:pPr>
          </w:p>
          <w:p w:rsidR="00F45A1C" w:rsidRPr="00F45A1C" w:rsidRDefault="00F45A1C" w:rsidP="00340C5A">
            <w:pPr>
              <w:pStyle w:val="Default"/>
            </w:pPr>
            <w:r w:rsidRPr="00F45A1C">
              <w:t>Расширение сети платных дополнительных услуг  в образовательных у</w:t>
            </w:r>
            <w:r w:rsidRPr="00F45A1C">
              <w:t>ч</w:t>
            </w:r>
            <w:r w:rsidRPr="00F45A1C">
              <w:t>реждениях;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lastRenderedPageBreak/>
              <w:t>2011</w:t>
            </w:r>
          </w:p>
          <w:p w:rsidR="00F45A1C" w:rsidRPr="00F45A1C" w:rsidRDefault="00F45A1C" w:rsidP="00340C5A"/>
          <w:p w:rsidR="00F45A1C" w:rsidRPr="00F45A1C" w:rsidRDefault="00F45A1C" w:rsidP="00340C5A"/>
          <w:p w:rsidR="00F45A1C" w:rsidRPr="00F45A1C" w:rsidRDefault="00F45A1C" w:rsidP="00340C5A"/>
          <w:p w:rsidR="00F45A1C" w:rsidRPr="00F45A1C" w:rsidRDefault="00F45A1C" w:rsidP="00340C5A">
            <w:r w:rsidRPr="00F45A1C">
              <w:t>2011-2013гг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  <w:vAlign w:val="center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lastRenderedPageBreak/>
              <w:t>Дошкольное образование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Обеспечение доступности дошкольного о</w:t>
            </w:r>
            <w:r w:rsidRPr="00F45A1C">
              <w:t>б</w:t>
            </w:r>
            <w:r w:rsidRPr="00F45A1C">
              <w:t>разования для всех слоев населения горо</w:t>
            </w:r>
            <w:r w:rsidRPr="00F45A1C">
              <w:t>д</w:t>
            </w:r>
            <w:r w:rsidRPr="00F45A1C">
              <w:t xml:space="preserve">ского округа </w:t>
            </w:r>
            <w:proofErr w:type="gramStart"/>
            <w:r w:rsidRPr="00F45A1C">
              <w:t>Железнодорожный</w:t>
            </w:r>
            <w:proofErr w:type="gramEnd"/>
            <w:r w:rsidRPr="00F45A1C">
              <w:t>.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Внедрение гибких форм пребывания детей в дошкольных образовател</w:t>
            </w:r>
            <w:r w:rsidRPr="00F45A1C">
              <w:t>ь</w:t>
            </w:r>
            <w:r w:rsidRPr="00F45A1C">
              <w:t>ных учреждениях дошкольного образования;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 xml:space="preserve"> Совершенствование мероприятий по охране жизни и укреплению здор</w:t>
            </w:r>
            <w:r w:rsidRPr="00F45A1C">
              <w:t>о</w:t>
            </w:r>
            <w:r w:rsidRPr="00F45A1C">
              <w:t>вья детей;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 xml:space="preserve"> Укрепление материально-технической базы дошкольных образовательных учреждений;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совершенствование нормативной правовой базы.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2011-2013гг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Обеспечение уровня фактической обесп</w:t>
            </w:r>
            <w:r w:rsidRPr="00F45A1C">
              <w:t>е</w:t>
            </w:r>
            <w:r w:rsidRPr="00F45A1C">
              <w:t>ченности населения муниципального образ</w:t>
            </w:r>
            <w:r w:rsidRPr="00F45A1C">
              <w:t>о</w:t>
            </w:r>
            <w:r w:rsidRPr="00F45A1C">
              <w:t>вания дошкольными образовательными у</w:t>
            </w:r>
            <w:r w:rsidRPr="00F45A1C">
              <w:t>ч</w:t>
            </w:r>
            <w:r w:rsidRPr="00F45A1C">
              <w:t xml:space="preserve">реждениями к нормативной потребности в городском округе </w:t>
            </w:r>
            <w:proofErr w:type="gramStart"/>
            <w:r w:rsidRPr="00F45A1C">
              <w:t>Железнодорожный</w:t>
            </w:r>
            <w:proofErr w:type="gramEnd"/>
            <w:r w:rsidRPr="00F45A1C">
              <w:t xml:space="preserve">: 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 xml:space="preserve">                              2011 год –  85%.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Ввод детского сада на 125 мест в микрорайоне Ольгино; Открытие 2 групп в МДОУ № 12.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                              2012 год –  88%.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Строительство пристройки к МДОУ №11 на 90 мест; открытие дополн</w:t>
            </w:r>
            <w:r w:rsidRPr="00F45A1C">
              <w:t>и</w:t>
            </w:r>
            <w:r w:rsidRPr="00F45A1C">
              <w:t>тельных групп на ул</w:t>
            </w:r>
            <w:proofErr w:type="gramStart"/>
            <w:r w:rsidRPr="00F45A1C">
              <w:t>.Р</w:t>
            </w:r>
            <w:proofErr w:type="gramEnd"/>
            <w:r w:rsidRPr="00F45A1C">
              <w:t>ечная и ул.Юбилейная на 145 мест.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2012г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                              2013 год –  92%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Строительство нового детского сада на 120 мест на ул</w:t>
            </w:r>
            <w:proofErr w:type="gramStart"/>
            <w:r w:rsidRPr="00F45A1C">
              <w:t>.Ю</w:t>
            </w:r>
            <w:proofErr w:type="gramEnd"/>
            <w:r w:rsidRPr="00F45A1C">
              <w:t>билейной;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Строительство детского сада на 90 мест на ул</w:t>
            </w:r>
            <w:proofErr w:type="gramStart"/>
            <w:r w:rsidRPr="00F45A1C">
              <w:t>.Ю</w:t>
            </w:r>
            <w:proofErr w:type="gramEnd"/>
            <w:r w:rsidRPr="00F45A1C">
              <w:t>билейной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2013г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  <w:vAlign w:val="center"/>
          </w:tcPr>
          <w:p w:rsidR="00F45A1C" w:rsidRPr="00F45A1C" w:rsidRDefault="00F45A1C" w:rsidP="00340C5A">
            <w:pPr>
              <w:jc w:val="center"/>
            </w:pPr>
            <w:r w:rsidRPr="00F45A1C">
              <w:rPr>
                <w:b/>
              </w:rPr>
              <w:t>Общее образование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pPr>
              <w:pStyle w:val="Default"/>
            </w:pPr>
            <w:r w:rsidRPr="00F45A1C">
              <w:t>Стимулирование процессов развития и вн</w:t>
            </w:r>
            <w:r w:rsidRPr="00F45A1C">
              <w:t>е</w:t>
            </w:r>
            <w:r w:rsidRPr="00F45A1C">
              <w:t xml:space="preserve">дрения инноваций </w:t>
            </w:r>
            <w:proofErr w:type="gramStart"/>
            <w:r w:rsidRPr="00F45A1C">
              <w:t>в</w:t>
            </w:r>
            <w:proofErr w:type="gramEnd"/>
          </w:p>
          <w:p w:rsidR="00F45A1C" w:rsidRPr="00F45A1C" w:rsidRDefault="00F45A1C" w:rsidP="00340C5A">
            <w:pPr>
              <w:pStyle w:val="Default"/>
            </w:pPr>
            <w:r w:rsidRPr="00F45A1C">
              <w:t xml:space="preserve">образовательных учреждениях городского округа </w:t>
            </w:r>
            <w:proofErr w:type="gramStart"/>
            <w:r w:rsidRPr="00F45A1C">
              <w:t>Железнодорожный</w:t>
            </w:r>
            <w:proofErr w:type="gramEnd"/>
            <w:r w:rsidRPr="00F45A1C">
              <w:t>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оптимизация структуры и сети образовател</w:t>
            </w:r>
            <w:r w:rsidRPr="00F45A1C">
              <w:t>ь</w:t>
            </w:r>
            <w:r w:rsidRPr="00F45A1C">
              <w:t>ных учреждений</w:t>
            </w:r>
            <w:proofErr w:type="gramStart"/>
            <w:r w:rsidRPr="00F45A1C">
              <w:t xml:space="preserve"> ;</w:t>
            </w:r>
            <w:proofErr w:type="gramEnd"/>
          </w:p>
          <w:p w:rsidR="00F45A1C" w:rsidRPr="00F45A1C" w:rsidRDefault="00F45A1C" w:rsidP="00340C5A">
            <w:pPr>
              <w:pStyle w:val="Default"/>
            </w:pPr>
            <w:r w:rsidRPr="00F45A1C">
              <w:t>развитие конкурентной среды в системе о</w:t>
            </w:r>
            <w:r w:rsidRPr="00F45A1C">
              <w:t>б</w:t>
            </w:r>
            <w:r w:rsidRPr="00F45A1C">
              <w:t xml:space="preserve">разования городского округа </w:t>
            </w:r>
            <w:proofErr w:type="gramStart"/>
            <w:r w:rsidRPr="00F45A1C">
              <w:t>Железнодоро</w:t>
            </w:r>
            <w:r w:rsidRPr="00F45A1C">
              <w:t>ж</w:t>
            </w:r>
            <w:r w:rsidRPr="00F45A1C">
              <w:t>ный</w:t>
            </w:r>
            <w:proofErr w:type="gramEnd"/>
            <w:r w:rsidRPr="00F45A1C">
              <w:t>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lastRenderedPageBreak/>
              <w:t xml:space="preserve">формирование </w:t>
            </w:r>
            <w:proofErr w:type="gramStart"/>
            <w:r w:rsidRPr="00F45A1C">
              <w:t>механизмов стимулирования повышения качества образовательной усл</w:t>
            </w:r>
            <w:r w:rsidRPr="00F45A1C">
              <w:t>у</w:t>
            </w:r>
            <w:r w:rsidRPr="00F45A1C">
              <w:t>ги</w:t>
            </w:r>
            <w:proofErr w:type="gramEnd"/>
            <w:r w:rsidRPr="00F45A1C">
              <w:t>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 xml:space="preserve">развитие системы платных дополнительных образовательных услуг; оптимизация </w:t>
            </w:r>
            <w:proofErr w:type="gramStart"/>
            <w:r w:rsidRPr="00F45A1C">
              <w:t>сист</w:t>
            </w:r>
            <w:r w:rsidRPr="00F45A1C">
              <w:t>е</w:t>
            </w:r>
            <w:r w:rsidRPr="00F45A1C">
              <w:t>мы оплаты труда работников образовател</w:t>
            </w:r>
            <w:r w:rsidRPr="00F45A1C">
              <w:t>ь</w:t>
            </w:r>
            <w:r w:rsidRPr="00F45A1C">
              <w:t>ных учреждений</w:t>
            </w:r>
            <w:proofErr w:type="gramEnd"/>
            <w:r w:rsidRPr="00F45A1C">
              <w:t>;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оптимизация бюджетных расходов на обр</w:t>
            </w:r>
            <w:r w:rsidRPr="00F45A1C">
              <w:t>а</w:t>
            </w:r>
            <w:r w:rsidRPr="00F45A1C">
              <w:t xml:space="preserve">зование в городском округе </w:t>
            </w:r>
            <w:proofErr w:type="gramStart"/>
            <w:r w:rsidRPr="00F45A1C">
              <w:t>Железнодоро</w:t>
            </w:r>
            <w:r w:rsidRPr="00F45A1C">
              <w:t>ж</w:t>
            </w:r>
            <w:r w:rsidRPr="00F45A1C">
              <w:t>ный</w:t>
            </w:r>
            <w:proofErr w:type="gramEnd"/>
            <w:r w:rsidRPr="00F45A1C">
              <w:t>.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lastRenderedPageBreak/>
              <w:t>Внедрение федеральных государственных образовательных стандартов нового поколения (начальная и основная школа).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2011-2012гг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Разработка, апробация и внедрение механизма мониторинга и комплек</w:t>
            </w:r>
            <w:r w:rsidRPr="00F45A1C">
              <w:t>с</w:t>
            </w:r>
            <w:r w:rsidRPr="00F45A1C">
              <w:t>ной оценки академических и внеурочных достижений обучающихся в о</w:t>
            </w:r>
            <w:r w:rsidRPr="00F45A1C">
              <w:t>б</w:t>
            </w:r>
            <w:r w:rsidRPr="00F45A1C">
              <w:t>щеобразовательных учреждениях в городе Железнодорожном.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Обеспечение доступа общеобразовательных учреждений в Московской области к широкополосной сети «Интернет».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Подготовка и проведение государственной (итоговой) аттестации в разных формах: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lastRenderedPageBreak/>
              <w:t>единого государственного экзамена (ЕГЭ), государственного выпускного экзамена (ГВЭ), в новой форме (9 классы).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lastRenderedPageBreak/>
              <w:t>2011г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lastRenderedPageBreak/>
              <w:t>Снижение доли муниципальных общеобр</w:t>
            </w:r>
            <w:r w:rsidRPr="00F45A1C">
              <w:t>а</w:t>
            </w:r>
            <w:r w:rsidRPr="00F45A1C">
              <w:t>зовательных учреждений, здания которых находятся в аварийном состоянии или тр</w:t>
            </w:r>
            <w:r w:rsidRPr="00F45A1C">
              <w:t>е</w:t>
            </w:r>
            <w:r w:rsidRPr="00F45A1C">
              <w:t>буют капитального ремонта, в общем числе муниципальных общеобразовательных учр</w:t>
            </w:r>
            <w:r w:rsidRPr="00F45A1C">
              <w:t>е</w:t>
            </w:r>
            <w:r w:rsidRPr="00F45A1C">
              <w:t>ждений:2011 год- 0,1%, 2012 год-0%, 2013 год- 0%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Проведение капитального ремонта в 2 образовательных учреждений из 17 учреждений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2011г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Культура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Повышение уровня фактической обеспече</w:t>
            </w:r>
            <w:r w:rsidRPr="00F45A1C">
              <w:t>н</w:t>
            </w:r>
            <w:r w:rsidRPr="00F45A1C">
              <w:t>ности населения города учреждениями кул</w:t>
            </w:r>
            <w:r w:rsidRPr="00F45A1C">
              <w:t>ь</w:t>
            </w:r>
            <w:r w:rsidRPr="00F45A1C">
              <w:t>туры к нормативной потребности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Строительство новых объектов, предусмотренных в проектируемых ми</w:t>
            </w:r>
            <w:r w:rsidRPr="00F45A1C">
              <w:t>к</w:t>
            </w:r>
            <w:r w:rsidRPr="00F45A1C">
              <w:t>рорайонах города в соответствии с Генеральным планом: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1. Микрорайон по ул</w:t>
            </w:r>
            <w:proofErr w:type="gramStart"/>
            <w:r w:rsidRPr="00F45A1C">
              <w:t>.К</w:t>
            </w:r>
            <w:proofErr w:type="gramEnd"/>
            <w:r w:rsidRPr="00F45A1C">
              <w:t>ооперативная (размещение в новостройках библи</w:t>
            </w:r>
            <w:r w:rsidRPr="00F45A1C">
              <w:t>о</w:t>
            </w:r>
            <w:r w:rsidRPr="00F45A1C">
              <w:t>теки – 1 библиотека на 13 тыс.единиц хранения; учреждения клубного центра – 1 учреждение на 120 мест).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2. Микрорайон «Центральный» (размещение в новостройках библиотеки – 1 библиотека на 19 тыс</w:t>
            </w:r>
            <w:proofErr w:type="gramStart"/>
            <w:r w:rsidRPr="00F45A1C">
              <w:t>.е</w:t>
            </w:r>
            <w:proofErr w:type="gramEnd"/>
            <w:r w:rsidRPr="00F45A1C">
              <w:t>диниц хранения).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 xml:space="preserve">3. Создание парка культуры и отдыха на территории </w:t>
            </w:r>
            <w:proofErr w:type="spellStart"/>
            <w:r w:rsidRPr="00F45A1C">
              <w:t>Пестовской</w:t>
            </w:r>
            <w:proofErr w:type="spellEnd"/>
            <w:r w:rsidRPr="00F45A1C">
              <w:t xml:space="preserve"> лесопа</w:t>
            </w:r>
            <w:r w:rsidRPr="00F45A1C">
              <w:t>р</w:t>
            </w:r>
            <w:r w:rsidRPr="00F45A1C">
              <w:t>ковой зоны.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2011-2013гг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Физкультура и спорт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pPr>
              <w:pStyle w:val="Default"/>
            </w:pPr>
            <w:r w:rsidRPr="00F45A1C"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jc w:val="both"/>
            </w:pPr>
            <w:r w:rsidRPr="00F45A1C">
              <w:t>Утверждение программы «Развитие физической культуры и спорта в гор</w:t>
            </w:r>
            <w:r w:rsidRPr="00F45A1C">
              <w:t>о</w:t>
            </w:r>
            <w:r w:rsidRPr="00F45A1C">
              <w:t>де Железнодорожном на 2011 год»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jc w:val="both"/>
            </w:pPr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jc w:val="both"/>
            </w:pPr>
            <w:r w:rsidRPr="00F45A1C">
              <w:t>Реализация календарного плана физкультурно-оздоровительных и спо</w:t>
            </w:r>
            <w:r w:rsidRPr="00F45A1C">
              <w:t>р</w:t>
            </w:r>
            <w:r w:rsidRPr="00F45A1C">
              <w:t>тивных мероприятий в городе Железнодорожном на 2011 году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jc w:val="both"/>
            </w:pPr>
            <w:r w:rsidRPr="00F45A1C">
              <w:t>2011 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jc w:val="both"/>
            </w:pPr>
            <w:r w:rsidRPr="00F45A1C">
              <w:t>Участие в реализации долгосрочной целевой программы «Профилактика алкоголизма, наркомании, токсикомании, правонарушений в городе Ж</w:t>
            </w:r>
            <w:r w:rsidRPr="00F45A1C">
              <w:t>е</w:t>
            </w:r>
            <w:r w:rsidRPr="00F45A1C">
              <w:t>лезнодорожном на 2011 – 2013 годы»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jc w:val="both"/>
            </w:pPr>
            <w:r w:rsidRPr="00F45A1C">
              <w:t>2011 – 2013 г.г.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jc w:val="both"/>
            </w:pPr>
            <w:r w:rsidRPr="00F45A1C">
              <w:t>Содействие включению вопросов развития физической культуры и спорта между профсоюзами и работодателями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jc w:val="both"/>
            </w:pPr>
            <w:r w:rsidRPr="00F45A1C">
              <w:t>2011 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jc w:val="both"/>
            </w:pPr>
            <w:r w:rsidRPr="00F45A1C">
              <w:t>Вовлечение в спортивно-оздоровительную работу лиц с ограниченными возможностями здоровья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jc w:val="both"/>
            </w:pPr>
            <w:r w:rsidRPr="00F45A1C">
              <w:t>2011 – 2013 г.г.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jc w:val="both"/>
            </w:pPr>
            <w:r w:rsidRPr="00F45A1C">
              <w:t>Увеличение уровня фактической обеспече</w:t>
            </w:r>
            <w:r w:rsidRPr="00F45A1C">
              <w:t>н</w:t>
            </w:r>
            <w:r w:rsidRPr="00F45A1C">
              <w:t>ности населения города Железнодорожного спортивными сооружениями к нормативной потребности в период 2011 – 2013 г.г.: спо</w:t>
            </w:r>
            <w:r w:rsidRPr="00F45A1C">
              <w:t>р</w:t>
            </w:r>
            <w:r w:rsidRPr="00F45A1C">
              <w:t>тивными залами до 12,3%, плоскостными с</w:t>
            </w:r>
            <w:r w:rsidRPr="00F45A1C">
              <w:t>о</w:t>
            </w:r>
            <w:r w:rsidRPr="00F45A1C">
              <w:t>оружениями до 7,4%, плавательными ба</w:t>
            </w:r>
            <w:r w:rsidRPr="00F45A1C">
              <w:t>с</w:t>
            </w:r>
            <w:r w:rsidRPr="00F45A1C">
              <w:t>сейнами – 5,6% (результат 2010 г. спорти</w:t>
            </w:r>
            <w:r w:rsidRPr="00F45A1C">
              <w:t>в</w:t>
            </w:r>
            <w:r w:rsidRPr="00F45A1C">
              <w:t xml:space="preserve">ные залы 11,3%, плоскостные сооружения – 6,0%, бассейны – 4,8%) 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jc w:val="both"/>
            </w:pPr>
            <w:r w:rsidRPr="00F45A1C">
              <w:t>Строительство спортивных сооружений за счет средств местного бюджета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jc w:val="both"/>
            </w:pPr>
            <w:r w:rsidRPr="00F45A1C">
              <w:t>2011 – 2013 г.г.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jc w:val="both"/>
            </w:pPr>
            <w:r w:rsidRPr="00F45A1C">
              <w:t>Реализация комплекса мер по пропаганде ф</w:t>
            </w:r>
            <w:r w:rsidRPr="00F45A1C">
              <w:t>и</w:t>
            </w:r>
            <w:r w:rsidRPr="00F45A1C">
              <w:t>зической культуры и спорта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jc w:val="both"/>
            </w:pPr>
            <w:r w:rsidRPr="00F45A1C">
              <w:t xml:space="preserve">Информационное наполнение раздела спортивная жизнь </w:t>
            </w:r>
            <w:proofErr w:type="gramStart"/>
            <w:r w:rsidRPr="00F45A1C">
              <w:t>г</w:t>
            </w:r>
            <w:proofErr w:type="gramEnd"/>
            <w:r w:rsidRPr="00F45A1C">
              <w:t>. Железнод</w:t>
            </w:r>
            <w:r w:rsidRPr="00F45A1C">
              <w:t>о</w:t>
            </w:r>
            <w:r w:rsidRPr="00F45A1C">
              <w:t>рожного на официальном сайте г.о. Железнодорожный, газетах «Мой г</w:t>
            </w:r>
            <w:r w:rsidRPr="00F45A1C">
              <w:t>о</w:t>
            </w:r>
            <w:r w:rsidRPr="00F45A1C">
              <w:t>род Железнодорожный», «Городской вестник», программ ИТЦ «Эле</w:t>
            </w:r>
            <w:r w:rsidRPr="00F45A1C">
              <w:t>к</w:t>
            </w:r>
            <w:r w:rsidRPr="00F45A1C">
              <w:t>трон»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jc w:val="both"/>
            </w:pPr>
            <w:r w:rsidRPr="00F45A1C">
              <w:t>Ежедневно в</w:t>
            </w:r>
          </w:p>
          <w:p w:rsidR="00F45A1C" w:rsidRPr="00F45A1C" w:rsidRDefault="00F45A1C" w:rsidP="00340C5A">
            <w:pPr>
              <w:jc w:val="both"/>
            </w:pPr>
            <w:r w:rsidRPr="00F45A1C">
              <w:t>2011 – 2013 г.г.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pPr>
              <w:pStyle w:val="Default"/>
            </w:pPr>
            <w:r w:rsidRPr="00F45A1C">
              <w:t>Усиление мер социальной защиты спортсм</w:t>
            </w:r>
            <w:r w:rsidRPr="00F45A1C">
              <w:t>е</w:t>
            </w:r>
            <w:r w:rsidRPr="00F45A1C">
              <w:t xml:space="preserve">нов и увеличение </w:t>
            </w:r>
            <w:proofErr w:type="gramStart"/>
            <w:r w:rsidRPr="00F45A1C">
              <w:t>мотивации повышения э</w:t>
            </w:r>
            <w:r w:rsidRPr="00F45A1C">
              <w:t>ф</w:t>
            </w:r>
            <w:r w:rsidRPr="00F45A1C">
              <w:t>фективности работы инструкторов</w:t>
            </w:r>
            <w:proofErr w:type="gramEnd"/>
            <w:r w:rsidRPr="00F45A1C">
              <w:t xml:space="preserve"> по физ</w:t>
            </w:r>
            <w:r w:rsidRPr="00F45A1C">
              <w:t>и</w:t>
            </w:r>
            <w:r w:rsidRPr="00F45A1C">
              <w:t>ческой культуре и спорту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jc w:val="both"/>
            </w:pPr>
            <w:r w:rsidRPr="00F45A1C">
              <w:t xml:space="preserve">Страхование жизни и здоровья спортсменов спортивных команд </w:t>
            </w:r>
            <w:proofErr w:type="gramStart"/>
            <w:r w:rsidRPr="00F45A1C">
              <w:t>г</w:t>
            </w:r>
            <w:proofErr w:type="gramEnd"/>
            <w:r w:rsidRPr="00F45A1C">
              <w:t>. Желе</w:t>
            </w:r>
            <w:r w:rsidRPr="00F45A1C">
              <w:t>з</w:t>
            </w:r>
            <w:r w:rsidRPr="00F45A1C">
              <w:t>нодорожного для обеспечения их участия в соревнованиях различного уровня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jc w:val="both"/>
            </w:pPr>
            <w:r w:rsidRPr="00F45A1C">
              <w:t>2011 – 2013 г.г.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jc w:val="both"/>
            </w:pPr>
            <w:r w:rsidRPr="00F45A1C">
              <w:t>Поощрение работников и спортсменов наградами различного уровня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jc w:val="both"/>
            </w:pPr>
            <w:r w:rsidRPr="00F45A1C">
              <w:t>2011 – 2013 г.г.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</w:tcPr>
          <w:p w:rsidR="00F45A1C" w:rsidRPr="00F45A1C" w:rsidRDefault="00F45A1C" w:rsidP="00340C5A">
            <w:pPr>
              <w:jc w:val="center"/>
            </w:pPr>
            <w:r w:rsidRPr="00F45A1C">
              <w:rPr>
                <w:rStyle w:val="FontStyle12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pPr>
              <w:pStyle w:val="Default"/>
            </w:pPr>
            <w:r w:rsidRPr="00F45A1C">
              <w:rPr>
                <w:rStyle w:val="FontStyle11"/>
                <w:sz w:val="24"/>
                <w:szCs w:val="24"/>
              </w:rPr>
              <w:t>Снижение административных барьеров на рынке жилищного строительства, получение земельных участков с установленными ре</w:t>
            </w:r>
            <w:r w:rsidRPr="00F45A1C">
              <w:rPr>
                <w:rStyle w:val="FontStyle11"/>
                <w:sz w:val="24"/>
                <w:szCs w:val="24"/>
              </w:rPr>
              <w:t>г</w:t>
            </w:r>
            <w:r w:rsidRPr="00F45A1C">
              <w:rPr>
                <w:rStyle w:val="FontStyle11"/>
                <w:sz w:val="24"/>
                <w:szCs w:val="24"/>
              </w:rPr>
              <w:t>ламентами разрешенного использования и разрешений на строительство.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Style5"/>
              <w:widowControl/>
              <w:spacing w:line="269" w:lineRule="exact"/>
              <w:ind w:left="19" w:hanging="19"/>
              <w:rPr>
                <w:rStyle w:val="FontStyle11"/>
                <w:sz w:val="24"/>
                <w:szCs w:val="24"/>
              </w:rPr>
            </w:pPr>
            <w:r w:rsidRPr="00F45A1C">
              <w:rPr>
                <w:rStyle w:val="FontStyle11"/>
                <w:sz w:val="24"/>
                <w:szCs w:val="24"/>
              </w:rPr>
              <w:t xml:space="preserve">Организация совещаний - семинаров с застройщиками городского округа Железнодорожный по вопросам </w:t>
            </w:r>
            <w:proofErr w:type="gramStart"/>
            <w:r w:rsidRPr="00F45A1C">
              <w:rPr>
                <w:rStyle w:val="FontStyle11"/>
                <w:sz w:val="24"/>
                <w:szCs w:val="24"/>
              </w:rPr>
              <w:t>подготовки документации проектов пл</w:t>
            </w:r>
            <w:r w:rsidRPr="00F45A1C">
              <w:rPr>
                <w:rStyle w:val="FontStyle11"/>
                <w:sz w:val="24"/>
                <w:szCs w:val="24"/>
              </w:rPr>
              <w:t>а</w:t>
            </w:r>
            <w:r w:rsidRPr="00F45A1C">
              <w:rPr>
                <w:rStyle w:val="FontStyle11"/>
                <w:sz w:val="24"/>
                <w:szCs w:val="24"/>
              </w:rPr>
              <w:t>нировок территорий</w:t>
            </w:r>
            <w:proofErr w:type="gramEnd"/>
            <w:r w:rsidRPr="00F45A1C">
              <w:rPr>
                <w:rStyle w:val="FontStyle11"/>
                <w:sz w:val="24"/>
                <w:szCs w:val="24"/>
              </w:rPr>
              <w:t xml:space="preserve"> для объектов капитального строительства.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45A1C">
              <w:rPr>
                <w:rStyle w:val="FontStyle11"/>
                <w:sz w:val="24"/>
                <w:szCs w:val="24"/>
              </w:rPr>
              <w:t>2011 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Style5"/>
              <w:widowControl/>
              <w:spacing w:line="264" w:lineRule="exact"/>
              <w:ind w:left="10" w:hanging="10"/>
              <w:rPr>
                <w:rStyle w:val="FontStyle11"/>
                <w:sz w:val="24"/>
                <w:szCs w:val="24"/>
              </w:rPr>
            </w:pPr>
            <w:r w:rsidRPr="00F45A1C">
              <w:rPr>
                <w:rStyle w:val="FontStyle11"/>
                <w:sz w:val="24"/>
                <w:szCs w:val="24"/>
              </w:rPr>
              <w:t xml:space="preserve">Оказание методической помощи застройщикам городского округа </w:t>
            </w:r>
            <w:proofErr w:type="gramStart"/>
            <w:r w:rsidRPr="00F45A1C">
              <w:rPr>
                <w:rStyle w:val="FontStyle11"/>
                <w:sz w:val="24"/>
                <w:szCs w:val="24"/>
              </w:rPr>
              <w:t>Желе</w:t>
            </w:r>
            <w:r w:rsidRPr="00F45A1C">
              <w:rPr>
                <w:rStyle w:val="FontStyle11"/>
                <w:sz w:val="24"/>
                <w:szCs w:val="24"/>
              </w:rPr>
              <w:t>з</w:t>
            </w:r>
            <w:r w:rsidRPr="00F45A1C">
              <w:rPr>
                <w:rStyle w:val="FontStyle11"/>
                <w:sz w:val="24"/>
                <w:szCs w:val="24"/>
              </w:rPr>
              <w:t>нодорожный</w:t>
            </w:r>
            <w:proofErr w:type="gramEnd"/>
            <w:r w:rsidRPr="00F45A1C">
              <w:rPr>
                <w:rStyle w:val="FontStyle11"/>
                <w:sz w:val="24"/>
                <w:szCs w:val="24"/>
              </w:rPr>
              <w:t xml:space="preserve"> и проведение разъяснительной работы по вопросу согласов</w:t>
            </w:r>
            <w:r w:rsidRPr="00F45A1C">
              <w:rPr>
                <w:rStyle w:val="FontStyle11"/>
                <w:sz w:val="24"/>
                <w:szCs w:val="24"/>
              </w:rPr>
              <w:t>а</w:t>
            </w:r>
            <w:r w:rsidRPr="00F45A1C">
              <w:rPr>
                <w:rStyle w:val="FontStyle11"/>
                <w:sz w:val="24"/>
                <w:szCs w:val="24"/>
              </w:rPr>
              <w:t>ния документов по проектам планировок территорий и проектам объектов капитального строительства.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45A1C">
              <w:rPr>
                <w:rStyle w:val="FontStyle11"/>
                <w:sz w:val="24"/>
                <w:szCs w:val="24"/>
              </w:rPr>
              <w:t>2011 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Style5"/>
              <w:widowControl/>
              <w:spacing w:line="264" w:lineRule="exact"/>
              <w:ind w:firstLine="10"/>
              <w:rPr>
                <w:rStyle w:val="FontStyle11"/>
                <w:sz w:val="24"/>
                <w:szCs w:val="24"/>
              </w:rPr>
            </w:pPr>
            <w:r w:rsidRPr="00F45A1C">
              <w:rPr>
                <w:rStyle w:val="FontStyle11"/>
                <w:sz w:val="24"/>
                <w:szCs w:val="24"/>
              </w:rPr>
              <w:t>Разработка проекта адресной муниципальной программы по реконстру</w:t>
            </w:r>
            <w:r w:rsidRPr="00F45A1C">
              <w:rPr>
                <w:rStyle w:val="FontStyle11"/>
                <w:sz w:val="24"/>
                <w:szCs w:val="24"/>
              </w:rPr>
              <w:t>к</w:t>
            </w:r>
            <w:r w:rsidRPr="00F45A1C">
              <w:rPr>
                <w:rStyle w:val="FontStyle11"/>
                <w:sz w:val="24"/>
                <w:szCs w:val="24"/>
              </w:rPr>
              <w:t>ции и развитию застроенных территорий в микрорайоне «Керамик»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45A1C">
              <w:rPr>
                <w:rStyle w:val="FontStyle11"/>
                <w:sz w:val="24"/>
                <w:szCs w:val="24"/>
              </w:rPr>
              <w:t>апрель 2011 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Style5"/>
              <w:widowControl/>
              <w:spacing w:line="254" w:lineRule="exact"/>
              <w:ind w:firstLine="14"/>
              <w:rPr>
                <w:rStyle w:val="FontStyle11"/>
                <w:sz w:val="24"/>
                <w:szCs w:val="24"/>
              </w:rPr>
            </w:pPr>
            <w:r w:rsidRPr="00F45A1C">
              <w:rPr>
                <w:rStyle w:val="FontStyle11"/>
                <w:sz w:val="24"/>
                <w:szCs w:val="24"/>
              </w:rPr>
              <w:t>Организация работы с застройщиками городского округа Железнодоро</w:t>
            </w:r>
            <w:r w:rsidRPr="00F45A1C">
              <w:rPr>
                <w:rStyle w:val="FontStyle11"/>
                <w:sz w:val="24"/>
                <w:szCs w:val="24"/>
              </w:rPr>
              <w:t>ж</w:t>
            </w:r>
            <w:r w:rsidRPr="00F45A1C">
              <w:rPr>
                <w:rStyle w:val="FontStyle11"/>
                <w:sz w:val="24"/>
                <w:szCs w:val="24"/>
              </w:rPr>
              <w:t xml:space="preserve">ный по формированию новых земельных участков и осуществлению их государственного кадастрового учета с целью проведения аукционов по продаже земельных участков или продажи </w:t>
            </w:r>
            <w:proofErr w:type="gramStart"/>
            <w:r w:rsidRPr="00F45A1C">
              <w:rPr>
                <w:rStyle w:val="FontStyle11"/>
                <w:sz w:val="24"/>
                <w:szCs w:val="24"/>
              </w:rPr>
              <w:t>права заключения договоров аренды земельных участков</w:t>
            </w:r>
            <w:proofErr w:type="gramEnd"/>
            <w:r w:rsidRPr="00F45A1C">
              <w:rPr>
                <w:rStyle w:val="FontStyle11"/>
                <w:sz w:val="24"/>
                <w:szCs w:val="24"/>
              </w:rPr>
              <w:t xml:space="preserve"> для жилищного строительства.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45A1C">
              <w:rPr>
                <w:rStyle w:val="FontStyle11"/>
                <w:sz w:val="24"/>
                <w:szCs w:val="24"/>
              </w:rPr>
              <w:t>2011 г.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Жилищно-коммунальное хозяйство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r w:rsidRPr="00F45A1C">
              <w:t>Обеспечение уровня собираемости платежей за предоставленные жилищно-коммунальные услуги до 98%</w:t>
            </w: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Проведение совещаний, семинаров с руководителями управляющих ко</w:t>
            </w:r>
            <w:r w:rsidRPr="00F45A1C">
              <w:t>м</w:t>
            </w:r>
            <w:r w:rsidRPr="00F45A1C">
              <w:t xml:space="preserve">паний, председателями ТСЖ. Работа с населением по </w:t>
            </w:r>
            <w:proofErr w:type="spellStart"/>
            <w:r w:rsidRPr="00F45A1C">
              <w:t>претензионно-исковой</w:t>
            </w:r>
            <w:proofErr w:type="spellEnd"/>
            <w:r w:rsidRPr="00F45A1C">
              <w:t xml:space="preserve"> работе.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2011-2013 гг.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r w:rsidRPr="00F45A1C">
              <w:t>Обеспечение готовности жилищного фонда и котельных (по состоянию на 15 ноября о</w:t>
            </w:r>
            <w:r w:rsidRPr="00F45A1C">
              <w:t>т</w:t>
            </w:r>
            <w:r w:rsidRPr="00F45A1C">
              <w:t>четного года)</w:t>
            </w: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Подготовка жилищно-коммунального хозяйства к осенне-зимнему пери</w:t>
            </w:r>
            <w:r w:rsidRPr="00F45A1C">
              <w:t>о</w:t>
            </w:r>
            <w:r w:rsidRPr="00F45A1C">
              <w:t>ду. Проведение заседаний и штабов по подготовке к зиме. Комиссионное обследование объектов ЖКХ, многоквартирных домов.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Ежегодно в п</w:t>
            </w:r>
            <w:r w:rsidRPr="00F45A1C">
              <w:t>е</w:t>
            </w:r>
            <w:r w:rsidRPr="00F45A1C">
              <w:t>риод с мая по сентябрь.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r w:rsidRPr="00F45A1C">
              <w:t xml:space="preserve">Достижение величины доли объема отпуска коммунальных ресурсов, счета за которые выставлены по показаниям приборов учета в бюджетных организациях, в соответствии с целевыми показателями </w:t>
            </w:r>
            <w:r w:rsidRPr="00F45A1C">
              <w:rPr>
                <w:bCs/>
              </w:rPr>
              <w:t>эффективности</w:t>
            </w: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Установка коллективных приборов учета потребления ресурсов. Разрабо</w:t>
            </w:r>
            <w:r w:rsidRPr="00F45A1C">
              <w:t>т</w:t>
            </w:r>
            <w:r w:rsidRPr="00F45A1C">
              <w:t>ка и принятие Муниципальной программы энергосбережения и повыш</w:t>
            </w:r>
            <w:r w:rsidRPr="00F45A1C">
              <w:t>е</w:t>
            </w:r>
            <w:r w:rsidRPr="00F45A1C">
              <w:t xml:space="preserve">ния энергетической эффективности </w:t>
            </w:r>
          </w:p>
          <w:p w:rsidR="00F45A1C" w:rsidRPr="00F45A1C" w:rsidRDefault="00F45A1C" w:rsidP="00340C5A">
            <w:r w:rsidRPr="00F45A1C">
              <w:t xml:space="preserve">городского округа </w:t>
            </w:r>
            <w:proofErr w:type="gramStart"/>
            <w:r w:rsidRPr="00F45A1C">
              <w:t>Железнодорожный</w:t>
            </w:r>
            <w:proofErr w:type="gramEnd"/>
            <w:r w:rsidRPr="00F45A1C">
              <w:t xml:space="preserve"> </w:t>
            </w:r>
          </w:p>
          <w:p w:rsidR="00F45A1C" w:rsidRPr="00F45A1C" w:rsidRDefault="00F45A1C" w:rsidP="00340C5A">
            <w:r w:rsidRPr="00F45A1C">
              <w:t>Московской области на период 2010-2015 гг. и на перспективу до 2020 г</w:t>
            </w:r>
            <w:r w:rsidRPr="00F45A1C">
              <w:t>о</w:t>
            </w:r>
            <w:r w:rsidRPr="00F45A1C">
              <w:t>да»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2011г.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Энергосбережение и повышение энергетической эффективности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r w:rsidRPr="00F45A1C">
              <w:t xml:space="preserve">Достижение величины доли энергетических ресурсов, </w:t>
            </w:r>
            <w:proofErr w:type="gramStart"/>
            <w:r w:rsidRPr="00F45A1C">
              <w:t>расчеты</w:t>
            </w:r>
            <w:proofErr w:type="gramEnd"/>
            <w:r w:rsidRPr="00F45A1C">
              <w:t xml:space="preserve"> за потребление которых осуществляются на основании показаний приборов учета, в общем объеме энергетич</w:t>
            </w:r>
            <w:r w:rsidRPr="00F45A1C">
              <w:t>е</w:t>
            </w:r>
            <w:r w:rsidRPr="00F45A1C">
              <w:t xml:space="preserve">ских ресурсов, потребляемых на территории муниципального образования, в соответствии с целевыми показателями </w:t>
            </w:r>
            <w:r w:rsidRPr="00F45A1C">
              <w:rPr>
                <w:bCs/>
              </w:rPr>
              <w:t>эффективности</w:t>
            </w:r>
          </w:p>
        </w:tc>
        <w:tc>
          <w:tcPr>
            <w:tcW w:w="7964" w:type="dxa"/>
          </w:tcPr>
          <w:p w:rsidR="00F45A1C" w:rsidRPr="00F45A1C" w:rsidRDefault="00F45A1C" w:rsidP="00340C5A">
            <w:r w:rsidRPr="00F45A1C">
              <w:t>Установка коллективных приборов учета потребления ресурсов. Реализ</w:t>
            </w:r>
            <w:r w:rsidRPr="00F45A1C">
              <w:t>а</w:t>
            </w:r>
            <w:r w:rsidRPr="00F45A1C">
              <w:t>ция Муниципальной программы энергосбережения и повышения энерг</w:t>
            </w:r>
            <w:r w:rsidRPr="00F45A1C">
              <w:t>е</w:t>
            </w:r>
            <w:r w:rsidRPr="00F45A1C">
              <w:t xml:space="preserve">тической эффективности </w:t>
            </w:r>
          </w:p>
          <w:p w:rsidR="00F45A1C" w:rsidRPr="00F45A1C" w:rsidRDefault="00F45A1C" w:rsidP="00340C5A">
            <w:r w:rsidRPr="00F45A1C">
              <w:t xml:space="preserve">городского округа </w:t>
            </w:r>
            <w:proofErr w:type="gramStart"/>
            <w:r w:rsidRPr="00F45A1C">
              <w:t>Железнодорожный</w:t>
            </w:r>
            <w:proofErr w:type="gramEnd"/>
            <w:r w:rsidRPr="00F45A1C">
              <w:t xml:space="preserve"> </w:t>
            </w:r>
          </w:p>
          <w:p w:rsidR="00F45A1C" w:rsidRPr="00F45A1C" w:rsidRDefault="00F45A1C" w:rsidP="00340C5A">
            <w:r w:rsidRPr="00F45A1C">
              <w:t>Московской области на период 2010-2015 гг. и на перспективу до 2020 г</w:t>
            </w:r>
            <w:r w:rsidRPr="00F45A1C">
              <w:t>о</w:t>
            </w:r>
            <w:r w:rsidRPr="00F45A1C">
              <w:t>да»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2011г.</w:t>
            </w:r>
          </w:p>
        </w:tc>
      </w:tr>
      <w:tr w:rsidR="00F45A1C" w:rsidRPr="00F45A1C" w:rsidTr="00F45A1C">
        <w:trPr>
          <w:jc w:val="center"/>
        </w:trPr>
        <w:tc>
          <w:tcPr>
            <w:tcW w:w="14832" w:type="dxa"/>
            <w:gridSpan w:val="3"/>
          </w:tcPr>
          <w:p w:rsidR="00F45A1C" w:rsidRPr="00F45A1C" w:rsidRDefault="00F45A1C" w:rsidP="00340C5A">
            <w:pPr>
              <w:jc w:val="center"/>
              <w:rPr>
                <w:b/>
              </w:rPr>
            </w:pPr>
            <w:r w:rsidRPr="00F45A1C">
              <w:rPr>
                <w:b/>
              </w:rPr>
              <w:t>Организация муниципального управления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pPr>
              <w:pStyle w:val="Default"/>
            </w:pPr>
            <w:r w:rsidRPr="00F45A1C">
              <w:t>Увеличение доли налоговых и неналоговых доходов бюджета городского округа (за и</w:t>
            </w:r>
            <w:r w:rsidRPr="00F45A1C">
              <w:t>с</w:t>
            </w:r>
            <w:r w:rsidRPr="00F45A1C">
              <w:t xml:space="preserve">ключением поступлений налоговых доходов </w:t>
            </w:r>
            <w:r w:rsidRPr="00F45A1C">
              <w:lastRenderedPageBreak/>
              <w:t>по дополнительным нормативам отчислений)  в общем объеме собственных доходов бю</w:t>
            </w:r>
            <w:r w:rsidRPr="00F45A1C">
              <w:t>д</w:t>
            </w:r>
            <w:r w:rsidRPr="00F45A1C">
              <w:t>жета (без учета субвенций)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lastRenderedPageBreak/>
              <w:t>Оперативный мониторинг поступлений налоговых и неналоговых доходов бюджета городского округа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 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Мониторинг динамики доли налоговых и неналоговых доходов бюджета </w:t>
            </w:r>
            <w:r w:rsidRPr="00F45A1C">
              <w:lastRenderedPageBreak/>
              <w:t>городского округа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lastRenderedPageBreak/>
              <w:t>2011 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>
            <w:pPr>
              <w:pStyle w:val="Default"/>
            </w:pP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Работа в рамках комиссии по мобилизации доходов бюджета городского округа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 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Совершенствование правового положения муниципальных учреждений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Разработка нормативно-правовых актов согласно плану мероприятий, у</w:t>
            </w:r>
            <w:r w:rsidRPr="00F45A1C">
              <w:t>т</w:t>
            </w:r>
            <w:r w:rsidRPr="00F45A1C">
              <w:t xml:space="preserve">вержденному распоряжением Администрации городского округа </w:t>
            </w:r>
            <w:proofErr w:type="gramStart"/>
            <w:r w:rsidRPr="00F45A1C">
              <w:t>Желе</w:t>
            </w:r>
            <w:r w:rsidRPr="00F45A1C">
              <w:t>з</w:t>
            </w:r>
            <w:r w:rsidRPr="00F45A1C">
              <w:t>нодорожный</w:t>
            </w:r>
            <w:proofErr w:type="gramEnd"/>
            <w:r w:rsidRPr="00F45A1C">
              <w:t xml:space="preserve"> 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2011 г.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Ликвидация муниципальных унитарных предприятий, акционерных обществ, акции или </w:t>
            </w:r>
            <w:proofErr w:type="gramStart"/>
            <w:r w:rsidRPr="00F45A1C">
              <w:t>доли</w:t>
            </w:r>
            <w:proofErr w:type="gramEnd"/>
            <w:r w:rsidRPr="00F45A1C">
              <w:t xml:space="preserve"> в уставном капитале которых нах</w:t>
            </w:r>
            <w:r w:rsidRPr="00F45A1C">
              <w:t>о</w:t>
            </w:r>
            <w:r w:rsidRPr="00F45A1C">
              <w:t>дятся в муниципальной собственности, м</w:t>
            </w:r>
            <w:r w:rsidRPr="00F45A1C">
              <w:t>у</w:t>
            </w:r>
            <w:r w:rsidRPr="00F45A1C">
              <w:t>ниципальных учреждений, неэффективно р</w:t>
            </w:r>
            <w:r w:rsidRPr="00F45A1C">
              <w:t>а</w:t>
            </w:r>
            <w:r w:rsidRPr="00F45A1C">
              <w:t>ботающих, убыточных либо не ведущих х</w:t>
            </w:r>
            <w:r w:rsidRPr="00F45A1C">
              <w:t>о</w:t>
            </w:r>
            <w:r w:rsidRPr="00F45A1C">
              <w:t xml:space="preserve">зяйственную деятельность. 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Продолжение работы совместно с исполнительными органами местного самоуправления по ликвидации муниципальных учреждений. </w:t>
            </w:r>
          </w:p>
          <w:p w:rsidR="00F45A1C" w:rsidRPr="00F45A1C" w:rsidRDefault="00F45A1C" w:rsidP="00340C5A"/>
        </w:tc>
        <w:tc>
          <w:tcPr>
            <w:tcW w:w="1942" w:type="dxa"/>
          </w:tcPr>
          <w:p w:rsidR="00F45A1C" w:rsidRPr="00F45A1C" w:rsidRDefault="00F45A1C" w:rsidP="00340C5A">
            <w:r w:rsidRPr="00F45A1C">
              <w:t>2012-2013гг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/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Продолжение работы по ликвидации акционерных обществ, акции или </w:t>
            </w:r>
            <w:proofErr w:type="gramStart"/>
            <w:r w:rsidRPr="00F45A1C">
              <w:t>д</w:t>
            </w:r>
            <w:r w:rsidRPr="00F45A1C">
              <w:t>о</w:t>
            </w:r>
            <w:r w:rsidRPr="00F45A1C">
              <w:t>ли</w:t>
            </w:r>
            <w:proofErr w:type="gramEnd"/>
            <w:r w:rsidRPr="00F45A1C">
              <w:t xml:space="preserve"> в уставном капитале которых находятся в </w:t>
            </w:r>
          </w:p>
          <w:p w:rsidR="00F45A1C" w:rsidRPr="00F45A1C" w:rsidRDefault="00F45A1C" w:rsidP="00340C5A">
            <w:pPr>
              <w:pStyle w:val="Default"/>
            </w:pPr>
            <w:r w:rsidRPr="00F45A1C">
              <w:t>муниципальной собственности, убыточных либо не ведущих хозяйстве</w:t>
            </w:r>
            <w:r w:rsidRPr="00F45A1C">
              <w:t>н</w:t>
            </w:r>
            <w:r w:rsidRPr="00F45A1C">
              <w:t xml:space="preserve">ную деятельность. 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2012-2013гг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/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Мониторинг финансово-хозяйственной деятельности муниципальных ун</w:t>
            </w:r>
            <w:r w:rsidRPr="00F45A1C">
              <w:t>и</w:t>
            </w:r>
            <w:r w:rsidRPr="00F45A1C">
              <w:t>тарных предприятий и проведение юридических и иных действий, связа</w:t>
            </w:r>
            <w:r w:rsidRPr="00F45A1C">
              <w:t>н</w:t>
            </w:r>
            <w:r w:rsidRPr="00F45A1C">
              <w:t>ных с реструктуризацией и оптимизаций унитарных предприятий, нах</w:t>
            </w:r>
            <w:r w:rsidRPr="00F45A1C">
              <w:t>о</w:t>
            </w:r>
            <w:r w:rsidRPr="00F45A1C">
              <w:t xml:space="preserve">дящихся в муниципальной собственности. 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ежеквартально </w:t>
            </w:r>
          </w:p>
          <w:p w:rsidR="00F45A1C" w:rsidRPr="00F45A1C" w:rsidRDefault="00F45A1C" w:rsidP="00340C5A">
            <w:r w:rsidRPr="00F45A1C">
              <w:t xml:space="preserve">в течение 2012-2013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Оптимизация находящегося в муниципал</w:t>
            </w:r>
            <w:r w:rsidRPr="00F45A1C">
              <w:t>ь</w:t>
            </w:r>
            <w:r w:rsidRPr="00F45A1C">
              <w:t>ной собственности пакета акций (долей в у</w:t>
            </w:r>
            <w:r w:rsidRPr="00F45A1C">
              <w:t>с</w:t>
            </w:r>
            <w:r w:rsidRPr="00F45A1C">
              <w:t xml:space="preserve">тавных капиталах) хозяйственных обществ. </w:t>
            </w:r>
          </w:p>
          <w:p w:rsidR="00F45A1C" w:rsidRPr="00F45A1C" w:rsidRDefault="00F45A1C" w:rsidP="00340C5A"/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Приватизация пакетов акций (долей в уставных капиталах), составляющих менее 25% уставного капитала хозяйственных обществ.</w:t>
            </w:r>
          </w:p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2012-2013 гг. </w:t>
            </w:r>
          </w:p>
          <w:p w:rsidR="00F45A1C" w:rsidRPr="00F45A1C" w:rsidRDefault="00F45A1C" w:rsidP="00340C5A">
            <w:proofErr w:type="gramStart"/>
            <w:r w:rsidRPr="00F45A1C">
              <w:t>(в соответствии с Прогнозным планом прив</w:t>
            </w:r>
            <w:r w:rsidRPr="00F45A1C">
              <w:t>а</w:t>
            </w:r>
            <w:r w:rsidRPr="00F45A1C">
              <w:t>тизации имущ</w:t>
            </w:r>
            <w:r w:rsidRPr="00F45A1C">
              <w:t>е</w:t>
            </w:r>
            <w:r w:rsidRPr="00F45A1C">
              <w:t>ства, находящ</w:t>
            </w:r>
            <w:r w:rsidRPr="00F45A1C">
              <w:t>е</w:t>
            </w:r>
            <w:r w:rsidRPr="00F45A1C">
              <w:t>гося в собстве</w:t>
            </w:r>
            <w:r w:rsidRPr="00F45A1C">
              <w:t>н</w:t>
            </w:r>
            <w:r w:rsidRPr="00F45A1C">
              <w:t>ности</w:t>
            </w:r>
            <w:proofErr w:type="gramEnd"/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 w:val="restart"/>
          </w:tcPr>
          <w:p w:rsidR="00F45A1C" w:rsidRPr="00F45A1C" w:rsidRDefault="00F45A1C" w:rsidP="00340C5A">
            <w:pPr>
              <w:pStyle w:val="Default"/>
            </w:pPr>
            <w:r w:rsidRPr="00F45A1C">
              <w:t>Обеспечение выполнения установленных комитету по управлению имуществом бю</w:t>
            </w:r>
            <w:r w:rsidRPr="00F45A1C">
              <w:t>д</w:t>
            </w:r>
            <w:r w:rsidRPr="00F45A1C">
              <w:t>жетных заданий по поступлению сре</w:t>
            </w:r>
            <w:proofErr w:type="gramStart"/>
            <w:r w:rsidRPr="00F45A1C">
              <w:t>дств в б</w:t>
            </w:r>
            <w:proofErr w:type="gramEnd"/>
            <w:r w:rsidRPr="00F45A1C">
              <w:t xml:space="preserve">юджет от использования и распоряжения имуществом, находящимся в муниципальной </w:t>
            </w:r>
            <w:r w:rsidRPr="00F45A1C">
              <w:lastRenderedPageBreak/>
              <w:t xml:space="preserve">собственности. </w:t>
            </w:r>
          </w:p>
          <w:p w:rsidR="00F45A1C" w:rsidRPr="00F45A1C" w:rsidRDefault="00F45A1C" w:rsidP="00340C5A"/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proofErr w:type="gramStart"/>
            <w:r w:rsidRPr="00F45A1C">
              <w:lastRenderedPageBreak/>
              <w:t>Осуществление контроля за своевременностью и полнотой поступления в бюджет дивидендов по акциям (долям в уставных капиталах), находящи</w:t>
            </w:r>
            <w:r w:rsidRPr="00F45A1C">
              <w:t>м</w:t>
            </w:r>
            <w:r w:rsidRPr="00F45A1C">
              <w:t>ся в муниципальной собственности и средств от продажи акций (долей в уставных капиталах) на основании сверки платежных поручений, пре</w:t>
            </w:r>
            <w:r w:rsidRPr="00F45A1C">
              <w:t>д</w:t>
            </w:r>
            <w:r w:rsidRPr="00F45A1C">
              <w:t xml:space="preserve">ставленных хозяйственными обществами, и сведений из базы данных </w:t>
            </w:r>
            <w:r w:rsidRPr="00F45A1C">
              <w:lastRenderedPageBreak/>
              <w:t>Управления Федерального казначейства Московской области и финанс</w:t>
            </w:r>
            <w:r w:rsidRPr="00F45A1C">
              <w:t>о</w:t>
            </w:r>
            <w:r w:rsidRPr="00F45A1C">
              <w:t xml:space="preserve">вого управления Администрации городского округа. </w:t>
            </w:r>
            <w:proofErr w:type="gramEnd"/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lastRenderedPageBreak/>
              <w:t>2012-2013гг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/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proofErr w:type="gramStart"/>
            <w:r w:rsidRPr="00F45A1C">
              <w:t>Контроль за</w:t>
            </w:r>
            <w:proofErr w:type="gramEnd"/>
            <w:r w:rsidRPr="00F45A1C">
              <w:t xml:space="preserve"> своевременностью осуществления платежей в бюджет по д</w:t>
            </w:r>
            <w:r w:rsidRPr="00F45A1C">
              <w:t>о</w:t>
            </w:r>
            <w:r w:rsidRPr="00F45A1C">
              <w:t xml:space="preserve">говорам аренды и купли-продажи земельных участков 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2012-2013гг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/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Уточнение вида и принадлежности платежей от аренды и продажи земел</w:t>
            </w:r>
            <w:r w:rsidRPr="00F45A1C">
              <w:t>ь</w:t>
            </w:r>
            <w:r w:rsidRPr="00F45A1C">
              <w:t xml:space="preserve">ных участков, отнесенных к невыясненным поступлениям, при реализации полномочий администратора доходов бюджета. </w:t>
            </w:r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2012-2013гг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  <w:vMerge/>
          </w:tcPr>
          <w:p w:rsidR="00F45A1C" w:rsidRPr="00F45A1C" w:rsidRDefault="00F45A1C" w:rsidP="00340C5A"/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proofErr w:type="gramStart"/>
            <w:r w:rsidRPr="00F45A1C">
              <w:t xml:space="preserve">Усиление контроля за поступлением арендных платежей по договорам аренды, в случаях неуплаты арендных платежей проведение </w:t>
            </w:r>
            <w:proofErr w:type="spellStart"/>
            <w:r w:rsidRPr="00F45A1C">
              <w:t>претензио</w:t>
            </w:r>
            <w:r w:rsidRPr="00F45A1C">
              <w:t>н</w:t>
            </w:r>
            <w:r w:rsidRPr="00F45A1C">
              <w:t>но-исковой</w:t>
            </w:r>
            <w:proofErr w:type="spellEnd"/>
            <w:r w:rsidRPr="00F45A1C">
              <w:t xml:space="preserve"> работы и осуществление контроля за исполнительным прои</w:t>
            </w:r>
            <w:r w:rsidRPr="00F45A1C">
              <w:t>з</w:t>
            </w:r>
            <w:r w:rsidRPr="00F45A1C">
              <w:t>водством по вступившим в законную силу решений судов о взыскании о</w:t>
            </w:r>
            <w:r w:rsidRPr="00F45A1C">
              <w:t>б</w:t>
            </w:r>
            <w:r w:rsidRPr="00F45A1C">
              <w:t xml:space="preserve">разовавшейся задолженности. </w:t>
            </w:r>
            <w:proofErr w:type="gramEnd"/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2012-2013гг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Обеспечение проведения государственной регистрации права муниципальной собстве</w:t>
            </w:r>
            <w:r w:rsidRPr="00F45A1C">
              <w:t>н</w:t>
            </w:r>
            <w:r w:rsidRPr="00F45A1C">
              <w:t>ности на земельные участки в рамках разгр</w:t>
            </w:r>
            <w:r w:rsidRPr="00F45A1C">
              <w:t>а</w:t>
            </w:r>
            <w:r w:rsidRPr="00F45A1C">
              <w:t xml:space="preserve">ничения государственной собственности на землю. </w:t>
            </w:r>
          </w:p>
          <w:p w:rsidR="00F45A1C" w:rsidRPr="00F45A1C" w:rsidRDefault="00F45A1C" w:rsidP="00340C5A"/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proofErr w:type="gramStart"/>
            <w:r w:rsidRPr="00F45A1C">
              <w:t>Подготовка документов, необходимых для обеспечения проведения гос</w:t>
            </w:r>
            <w:r w:rsidRPr="00F45A1C">
              <w:t>у</w:t>
            </w:r>
            <w:r w:rsidRPr="00F45A1C">
              <w:t>дарственной регистрации права муниципальной собственности на земел</w:t>
            </w:r>
            <w:r w:rsidRPr="00F45A1C">
              <w:t>ь</w:t>
            </w:r>
            <w:r w:rsidRPr="00F45A1C">
              <w:t>ные участки, находящиеся в пользовании муниципальных  унитарных предприятий, муниципальных учреждений, органов местного самоупра</w:t>
            </w:r>
            <w:r w:rsidRPr="00F45A1C">
              <w:t>в</w:t>
            </w:r>
            <w:r w:rsidRPr="00F45A1C">
              <w:t xml:space="preserve">ления, представление их в Управление Федеральной регистрационной службы по Московской области. </w:t>
            </w:r>
            <w:proofErr w:type="gramEnd"/>
          </w:p>
        </w:tc>
        <w:tc>
          <w:tcPr>
            <w:tcW w:w="1942" w:type="dxa"/>
          </w:tcPr>
          <w:p w:rsidR="00F45A1C" w:rsidRPr="00F45A1C" w:rsidRDefault="00F45A1C" w:rsidP="00340C5A">
            <w:r w:rsidRPr="00F45A1C">
              <w:t>2012-2013гг</w:t>
            </w:r>
          </w:p>
        </w:tc>
      </w:tr>
      <w:tr w:rsidR="00F45A1C" w:rsidRPr="00F45A1C" w:rsidTr="00F45A1C">
        <w:trPr>
          <w:jc w:val="center"/>
        </w:trPr>
        <w:tc>
          <w:tcPr>
            <w:tcW w:w="4926" w:type="dxa"/>
          </w:tcPr>
          <w:p w:rsidR="00F45A1C" w:rsidRPr="00F45A1C" w:rsidRDefault="00F45A1C" w:rsidP="00340C5A">
            <w:pPr>
              <w:pStyle w:val="Default"/>
            </w:pPr>
            <w:r w:rsidRPr="00F45A1C">
              <w:t>Обеспечение проведения проверок использ</w:t>
            </w:r>
            <w:r w:rsidRPr="00F45A1C">
              <w:t>о</w:t>
            </w:r>
            <w:r w:rsidRPr="00F45A1C">
              <w:t>вания по назначению и сохранности имущ</w:t>
            </w:r>
            <w:r w:rsidRPr="00F45A1C">
              <w:t>е</w:t>
            </w:r>
            <w:r w:rsidRPr="00F45A1C">
              <w:t>ства, находящегося в муниципальной собс</w:t>
            </w:r>
            <w:r w:rsidRPr="00F45A1C">
              <w:t>т</w:t>
            </w:r>
            <w:r w:rsidRPr="00F45A1C">
              <w:t xml:space="preserve">венности. </w:t>
            </w:r>
          </w:p>
        </w:tc>
        <w:tc>
          <w:tcPr>
            <w:tcW w:w="7964" w:type="dxa"/>
          </w:tcPr>
          <w:p w:rsidR="00F45A1C" w:rsidRPr="00F45A1C" w:rsidRDefault="00F45A1C" w:rsidP="00340C5A">
            <w:pPr>
              <w:pStyle w:val="Default"/>
            </w:pPr>
            <w:r w:rsidRPr="00F45A1C">
              <w:t>Участие в выездных проверках целевого использования имущества с ц</w:t>
            </w:r>
            <w:r w:rsidRPr="00F45A1C">
              <w:t>е</w:t>
            </w:r>
            <w:r w:rsidRPr="00F45A1C">
              <w:t xml:space="preserve">лью установления незаконных арендаторов и взыскания неосновательного обогащения. </w:t>
            </w:r>
          </w:p>
          <w:p w:rsidR="00F45A1C" w:rsidRPr="00F45A1C" w:rsidRDefault="00F45A1C" w:rsidP="00340C5A"/>
        </w:tc>
        <w:tc>
          <w:tcPr>
            <w:tcW w:w="1942" w:type="dxa"/>
          </w:tcPr>
          <w:p w:rsidR="00F45A1C" w:rsidRPr="00F45A1C" w:rsidRDefault="00F45A1C" w:rsidP="00340C5A">
            <w:pPr>
              <w:pStyle w:val="Default"/>
            </w:pPr>
            <w:r w:rsidRPr="00F45A1C">
              <w:t xml:space="preserve">2012-2013 </w:t>
            </w:r>
            <w:proofErr w:type="spellStart"/>
            <w:proofErr w:type="gramStart"/>
            <w:r w:rsidRPr="00F45A1C">
              <w:t>гг</w:t>
            </w:r>
            <w:proofErr w:type="spellEnd"/>
            <w:proofErr w:type="gramEnd"/>
            <w:r w:rsidRPr="00F45A1C">
              <w:t xml:space="preserve"> </w:t>
            </w:r>
          </w:p>
          <w:p w:rsidR="00F45A1C" w:rsidRPr="00F45A1C" w:rsidRDefault="00F45A1C" w:rsidP="00340C5A">
            <w:pPr>
              <w:pStyle w:val="Default"/>
            </w:pPr>
            <w:proofErr w:type="gramStart"/>
            <w:r w:rsidRPr="00F45A1C">
              <w:t xml:space="preserve">(в соответствии </w:t>
            </w:r>
            <w:proofErr w:type="gramEnd"/>
          </w:p>
          <w:p w:rsidR="00F45A1C" w:rsidRPr="00F45A1C" w:rsidRDefault="00F45A1C" w:rsidP="00340C5A">
            <w:r w:rsidRPr="00F45A1C">
              <w:t>с графиком пр</w:t>
            </w:r>
            <w:r w:rsidRPr="00F45A1C">
              <w:t>о</w:t>
            </w:r>
            <w:r w:rsidRPr="00F45A1C">
              <w:t xml:space="preserve">верок) </w:t>
            </w:r>
          </w:p>
        </w:tc>
      </w:tr>
    </w:tbl>
    <w:p w:rsidR="00767F86" w:rsidRDefault="00767F86" w:rsidP="00BC1FE1">
      <w:pPr>
        <w:shd w:val="clear" w:color="auto" w:fill="FFFFFF"/>
        <w:ind w:left="14" w:right="24" w:firstLine="540"/>
        <w:jc w:val="center"/>
        <w:rPr>
          <w:b/>
          <w:sz w:val="28"/>
          <w:szCs w:val="28"/>
        </w:rPr>
      </w:pPr>
    </w:p>
    <w:p w:rsidR="000A25CF" w:rsidRDefault="000A25CF" w:rsidP="00BC1FE1">
      <w:pPr>
        <w:shd w:val="clear" w:color="auto" w:fill="FFFFFF"/>
        <w:ind w:left="14" w:right="24" w:firstLine="540"/>
        <w:jc w:val="center"/>
        <w:rPr>
          <w:b/>
          <w:sz w:val="28"/>
          <w:szCs w:val="28"/>
        </w:rPr>
      </w:pPr>
    </w:p>
    <w:p w:rsidR="000A25CF" w:rsidRDefault="000A25CF" w:rsidP="000A25CF">
      <w:pPr>
        <w:jc w:val="center"/>
        <w:rPr>
          <w:sz w:val="28"/>
          <w:szCs w:val="28"/>
        </w:rPr>
      </w:pPr>
    </w:p>
    <w:p w:rsidR="000A25CF" w:rsidRPr="00ED4B41" w:rsidRDefault="000A25CF" w:rsidP="000A25CF">
      <w:pPr>
        <w:jc w:val="center"/>
        <w:rPr>
          <w:sz w:val="28"/>
          <w:szCs w:val="28"/>
        </w:rPr>
      </w:pPr>
      <w:r w:rsidRPr="00ED4B41">
        <w:rPr>
          <w:sz w:val="28"/>
          <w:szCs w:val="28"/>
        </w:rPr>
        <w:t>Глава городского округа</w:t>
      </w:r>
      <w:r w:rsidRPr="00ED4B41">
        <w:rPr>
          <w:sz w:val="28"/>
          <w:szCs w:val="28"/>
        </w:rPr>
        <w:tab/>
      </w:r>
      <w:r w:rsidRPr="00ED4B4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4B41">
        <w:rPr>
          <w:sz w:val="28"/>
          <w:szCs w:val="28"/>
        </w:rPr>
        <w:tab/>
      </w:r>
      <w:r w:rsidRPr="00ED4B41">
        <w:rPr>
          <w:sz w:val="28"/>
          <w:szCs w:val="28"/>
        </w:rPr>
        <w:tab/>
      </w:r>
      <w:r w:rsidRPr="00ED4B41">
        <w:rPr>
          <w:sz w:val="28"/>
          <w:szCs w:val="28"/>
        </w:rPr>
        <w:tab/>
      </w:r>
      <w:r w:rsidRPr="00ED4B41">
        <w:rPr>
          <w:sz w:val="28"/>
          <w:szCs w:val="28"/>
        </w:rPr>
        <w:tab/>
      </w:r>
      <w:r w:rsidRPr="00ED4B41">
        <w:rPr>
          <w:sz w:val="28"/>
          <w:szCs w:val="28"/>
        </w:rPr>
        <w:tab/>
        <w:t>Е.И. Жирков</w:t>
      </w:r>
    </w:p>
    <w:p w:rsidR="000A25CF" w:rsidRPr="00ED4B41" w:rsidRDefault="000A25CF" w:rsidP="000A25CF">
      <w:pPr>
        <w:rPr>
          <w:sz w:val="28"/>
          <w:szCs w:val="28"/>
        </w:rPr>
      </w:pPr>
    </w:p>
    <w:p w:rsidR="000A25CF" w:rsidRPr="00ED4B41" w:rsidRDefault="000A25CF" w:rsidP="000A25CF">
      <w:pPr>
        <w:rPr>
          <w:sz w:val="28"/>
          <w:szCs w:val="28"/>
        </w:rPr>
      </w:pPr>
    </w:p>
    <w:p w:rsidR="000A25CF" w:rsidRPr="00ED4B41" w:rsidRDefault="000A25CF" w:rsidP="000A25CF">
      <w:pPr>
        <w:rPr>
          <w:sz w:val="28"/>
          <w:szCs w:val="28"/>
        </w:rPr>
      </w:pPr>
    </w:p>
    <w:p w:rsidR="000A25CF" w:rsidRPr="00ED4B41" w:rsidRDefault="000A25CF" w:rsidP="000A25CF">
      <w:proofErr w:type="spellStart"/>
      <w:r w:rsidRPr="00ED4B41">
        <w:t>Похиленко</w:t>
      </w:r>
      <w:proofErr w:type="spellEnd"/>
      <w:r w:rsidRPr="00ED4B41">
        <w:t xml:space="preserve"> Н.П.</w:t>
      </w:r>
    </w:p>
    <w:p w:rsidR="000A25CF" w:rsidRDefault="000A25CF" w:rsidP="00AF20CC">
      <w:pPr>
        <w:rPr>
          <w:b/>
          <w:sz w:val="28"/>
          <w:szCs w:val="28"/>
        </w:rPr>
      </w:pPr>
      <w:r w:rsidRPr="00ED4B41">
        <w:t>522-60-94</w:t>
      </w:r>
    </w:p>
    <w:sectPr w:rsidR="000A25CF" w:rsidSect="004F5277">
      <w:pgSz w:w="16838" w:h="11906" w:orient="landscape" w:code="9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614" w:rsidRDefault="00D62614" w:rsidP="000F0510">
      <w:r>
        <w:separator/>
      </w:r>
    </w:p>
  </w:endnote>
  <w:endnote w:type="continuationSeparator" w:id="1">
    <w:p w:rsidR="00D62614" w:rsidRDefault="00D62614" w:rsidP="000F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614" w:rsidRDefault="00D62614" w:rsidP="000F0510">
      <w:r>
        <w:separator/>
      </w:r>
    </w:p>
  </w:footnote>
  <w:footnote w:type="continuationSeparator" w:id="1">
    <w:p w:rsidR="00D62614" w:rsidRDefault="00D62614" w:rsidP="000F0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0783"/>
    </w:sdtPr>
    <w:sdtContent>
      <w:p w:rsidR="00D62614" w:rsidRDefault="00EE1ECA">
        <w:pPr>
          <w:pStyle w:val="a7"/>
          <w:jc w:val="right"/>
        </w:pPr>
        <w:fldSimple w:instr=" PAGE   \* MERGEFORMAT ">
          <w:r w:rsidR="00AF20CC">
            <w:rPr>
              <w:noProof/>
            </w:rPr>
            <w:t>18</w:t>
          </w:r>
        </w:fldSimple>
      </w:p>
    </w:sdtContent>
  </w:sdt>
  <w:p w:rsidR="00D62614" w:rsidRDefault="00D626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26F"/>
    <w:multiLevelType w:val="hybridMultilevel"/>
    <w:tmpl w:val="DF22DB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6970367"/>
    <w:multiLevelType w:val="hybridMultilevel"/>
    <w:tmpl w:val="7DA25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DC5005"/>
    <w:multiLevelType w:val="hybridMultilevel"/>
    <w:tmpl w:val="2F4E42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8D600A8"/>
    <w:multiLevelType w:val="hybridMultilevel"/>
    <w:tmpl w:val="95767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182451"/>
    <w:multiLevelType w:val="hybridMultilevel"/>
    <w:tmpl w:val="05C814A8"/>
    <w:lvl w:ilvl="0" w:tplc="041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C1D"/>
    <w:rsid w:val="0002500C"/>
    <w:rsid w:val="000344DD"/>
    <w:rsid w:val="000531AB"/>
    <w:rsid w:val="0005498F"/>
    <w:rsid w:val="00060C3F"/>
    <w:rsid w:val="000A25CF"/>
    <w:rsid w:val="000C542D"/>
    <w:rsid w:val="000D06CB"/>
    <w:rsid w:val="000D2CBF"/>
    <w:rsid w:val="000E0315"/>
    <w:rsid w:val="000F0510"/>
    <w:rsid w:val="000F306B"/>
    <w:rsid w:val="00125FC2"/>
    <w:rsid w:val="001527C7"/>
    <w:rsid w:val="00156571"/>
    <w:rsid w:val="00161298"/>
    <w:rsid w:val="00171F9F"/>
    <w:rsid w:val="001737B5"/>
    <w:rsid w:val="001823D1"/>
    <w:rsid w:val="00182486"/>
    <w:rsid w:val="00187725"/>
    <w:rsid w:val="00192501"/>
    <w:rsid w:val="001B1652"/>
    <w:rsid w:val="001B7A70"/>
    <w:rsid w:val="001C0E77"/>
    <w:rsid w:val="001E4250"/>
    <w:rsid w:val="001F41C2"/>
    <w:rsid w:val="00210B48"/>
    <w:rsid w:val="00217056"/>
    <w:rsid w:val="0022172E"/>
    <w:rsid w:val="002311C3"/>
    <w:rsid w:val="00232DE0"/>
    <w:rsid w:val="00244604"/>
    <w:rsid w:val="00250D5A"/>
    <w:rsid w:val="00263FC4"/>
    <w:rsid w:val="00264014"/>
    <w:rsid w:val="002830DD"/>
    <w:rsid w:val="00286C84"/>
    <w:rsid w:val="002928DF"/>
    <w:rsid w:val="00294F1C"/>
    <w:rsid w:val="002B4C13"/>
    <w:rsid w:val="002B7693"/>
    <w:rsid w:val="002D7AD9"/>
    <w:rsid w:val="002E1528"/>
    <w:rsid w:val="00310822"/>
    <w:rsid w:val="00313048"/>
    <w:rsid w:val="003572E0"/>
    <w:rsid w:val="00370012"/>
    <w:rsid w:val="00371C5D"/>
    <w:rsid w:val="003809BD"/>
    <w:rsid w:val="00387250"/>
    <w:rsid w:val="00390D41"/>
    <w:rsid w:val="00393190"/>
    <w:rsid w:val="003A230D"/>
    <w:rsid w:val="003A5C2C"/>
    <w:rsid w:val="003A7452"/>
    <w:rsid w:val="003B30A5"/>
    <w:rsid w:val="003E24F8"/>
    <w:rsid w:val="003E2BA0"/>
    <w:rsid w:val="003F13A6"/>
    <w:rsid w:val="004014B6"/>
    <w:rsid w:val="004246A5"/>
    <w:rsid w:val="00436DD5"/>
    <w:rsid w:val="0045733A"/>
    <w:rsid w:val="00461358"/>
    <w:rsid w:val="0048262B"/>
    <w:rsid w:val="00491B93"/>
    <w:rsid w:val="004B023D"/>
    <w:rsid w:val="004B03D7"/>
    <w:rsid w:val="004C1A03"/>
    <w:rsid w:val="004C57E2"/>
    <w:rsid w:val="004E177E"/>
    <w:rsid w:val="004F36C8"/>
    <w:rsid w:val="004F5277"/>
    <w:rsid w:val="005441D9"/>
    <w:rsid w:val="00564DFC"/>
    <w:rsid w:val="00566C0B"/>
    <w:rsid w:val="00570EB0"/>
    <w:rsid w:val="00572001"/>
    <w:rsid w:val="00580C9E"/>
    <w:rsid w:val="00592503"/>
    <w:rsid w:val="005A0225"/>
    <w:rsid w:val="005B6622"/>
    <w:rsid w:val="005C3191"/>
    <w:rsid w:val="005D75E5"/>
    <w:rsid w:val="005F022A"/>
    <w:rsid w:val="005F0930"/>
    <w:rsid w:val="005F65F2"/>
    <w:rsid w:val="006033CC"/>
    <w:rsid w:val="00626175"/>
    <w:rsid w:val="00661347"/>
    <w:rsid w:val="0067383D"/>
    <w:rsid w:val="00673A34"/>
    <w:rsid w:val="006A49D3"/>
    <w:rsid w:val="006A4BAC"/>
    <w:rsid w:val="006B4336"/>
    <w:rsid w:val="006C7DD4"/>
    <w:rsid w:val="006D2418"/>
    <w:rsid w:val="006D6061"/>
    <w:rsid w:val="006E2BD2"/>
    <w:rsid w:val="006F4194"/>
    <w:rsid w:val="00704C97"/>
    <w:rsid w:val="00706A73"/>
    <w:rsid w:val="007157C0"/>
    <w:rsid w:val="007204B5"/>
    <w:rsid w:val="00725E80"/>
    <w:rsid w:val="007358A8"/>
    <w:rsid w:val="00757613"/>
    <w:rsid w:val="00765230"/>
    <w:rsid w:val="00767F86"/>
    <w:rsid w:val="00773FE1"/>
    <w:rsid w:val="007966A2"/>
    <w:rsid w:val="007A7549"/>
    <w:rsid w:val="007A75FD"/>
    <w:rsid w:val="007B417B"/>
    <w:rsid w:val="007C0DEF"/>
    <w:rsid w:val="007D6D46"/>
    <w:rsid w:val="007F216A"/>
    <w:rsid w:val="008104E1"/>
    <w:rsid w:val="00814B07"/>
    <w:rsid w:val="00816094"/>
    <w:rsid w:val="0083355D"/>
    <w:rsid w:val="00851192"/>
    <w:rsid w:val="0085239D"/>
    <w:rsid w:val="008654AA"/>
    <w:rsid w:val="00876962"/>
    <w:rsid w:val="00881F61"/>
    <w:rsid w:val="00885F13"/>
    <w:rsid w:val="00886DCC"/>
    <w:rsid w:val="008924F0"/>
    <w:rsid w:val="008A0092"/>
    <w:rsid w:val="008A53C8"/>
    <w:rsid w:val="008B52C5"/>
    <w:rsid w:val="008B569A"/>
    <w:rsid w:val="008D4CF8"/>
    <w:rsid w:val="008D59F0"/>
    <w:rsid w:val="008F3A4F"/>
    <w:rsid w:val="00901C1D"/>
    <w:rsid w:val="00923790"/>
    <w:rsid w:val="009249FF"/>
    <w:rsid w:val="00930C02"/>
    <w:rsid w:val="009351F6"/>
    <w:rsid w:val="00945DF1"/>
    <w:rsid w:val="0097551C"/>
    <w:rsid w:val="00983A6A"/>
    <w:rsid w:val="00984415"/>
    <w:rsid w:val="00987B39"/>
    <w:rsid w:val="009B6A02"/>
    <w:rsid w:val="009E2893"/>
    <w:rsid w:val="009E4599"/>
    <w:rsid w:val="009F0A7E"/>
    <w:rsid w:val="009F47AA"/>
    <w:rsid w:val="009F5810"/>
    <w:rsid w:val="00A14C73"/>
    <w:rsid w:val="00A34F5F"/>
    <w:rsid w:val="00A44909"/>
    <w:rsid w:val="00A616E7"/>
    <w:rsid w:val="00A90280"/>
    <w:rsid w:val="00A92247"/>
    <w:rsid w:val="00A9659F"/>
    <w:rsid w:val="00AC1F2C"/>
    <w:rsid w:val="00AC2F97"/>
    <w:rsid w:val="00AC324B"/>
    <w:rsid w:val="00AD07AD"/>
    <w:rsid w:val="00AD292C"/>
    <w:rsid w:val="00AE1D66"/>
    <w:rsid w:val="00AE3274"/>
    <w:rsid w:val="00AF1955"/>
    <w:rsid w:val="00AF20CC"/>
    <w:rsid w:val="00B032B6"/>
    <w:rsid w:val="00B04056"/>
    <w:rsid w:val="00B13272"/>
    <w:rsid w:val="00B561E7"/>
    <w:rsid w:val="00B64562"/>
    <w:rsid w:val="00B9094F"/>
    <w:rsid w:val="00BC1FE1"/>
    <w:rsid w:val="00BD766E"/>
    <w:rsid w:val="00BE319C"/>
    <w:rsid w:val="00C07E72"/>
    <w:rsid w:val="00C126C1"/>
    <w:rsid w:val="00C4698F"/>
    <w:rsid w:val="00C75CFE"/>
    <w:rsid w:val="00C90F3B"/>
    <w:rsid w:val="00C93E22"/>
    <w:rsid w:val="00CA099A"/>
    <w:rsid w:val="00CA5DFC"/>
    <w:rsid w:val="00CB2684"/>
    <w:rsid w:val="00CB44D0"/>
    <w:rsid w:val="00CC4EBD"/>
    <w:rsid w:val="00CE405F"/>
    <w:rsid w:val="00CF07F3"/>
    <w:rsid w:val="00CF6813"/>
    <w:rsid w:val="00D35642"/>
    <w:rsid w:val="00D41C7A"/>
    <w:rsid w:val="00D54884"/>
    <w:rsid w:val="00D62614"/>
    <w:rsid w:val="00D71739"/>
    <w:rsid w:val="00D847FB"/>
    <w:rsid w:val="00D84DF8"/>
    <w:rsid w:val="00D92011"/>
    <w:rsid w:val="00D93287"/>
    <w:rsid w:val="00DC6991"/>
    <w:rsid w:val="00DE4E31"/>
    <w:rsid w:val="00E06E9B"/>
    <w:rsid w:val="00E300DD"/>
    <w:rsid w:val="00E32101"/>
    <w:rsid w:val="00E52323"/>
    <w:rsid w:val="00E54D9B"/>
    <w:rsid w:val="00E72A41"/>
    <w:rsid w:val="00E76CAA"/>
    <w:rsid w:val="00E90C2E"/>
    <w:rsid w:val="00E91A71"/>
    <w:rsid w:val="00EA6C31"/>
    <w:rsid w:val="00EB3260"/>
    <w:rsid w:val="00ED697C"/>
    <w:rsid w:val="00EE1ECA"/>
    <w:rsid w:val="00EF61C7"/>
    <w:rsid w:val="00F04FF9"/>
    <w:rsid w:val="00F1297C"/>
    <w:rsid w:val="00F15653"/>
    <w:rsid w:val="00F25660"/>
    <w:rsid w:val="00F27295"/>
    <w:rsid w:val="00F45A1C"/>
    <w:rsid w:val="00F467CF"/>
    <w:rsid w:val="00F54E02"/>
    <w:rsid w:val="00F70736"/>
    <w:rsid w:val="00F70A5A"/>
    <w:rsid w:val="00F916F3"/>
    <w:rsid w:val="00F93724"/>
    <w:rsid w:val="00FB0123"/>
    <w:rsid w:val="00FB0541"/>
    <w:rsid w:val="00FE14E4"/>
    <w:rsid w:val="00FF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01C1D"/>
    <w:pPr>
      <w:spacing w:after="120"/>
      <w:ind w:left="283"/>
    </w:pPr>
    <w:rPr>
      <w:sz w:val="28"/>
      <w:szCs w:val="28"/>
    </w:rPr>
  </w:style>
  <w:style w:type="paragraph" w:customStyle="1" w:styleId="text2">
    <w:name w:val="text2"/>
    <w:basedOn w:val="a"/>
    <w:rsid w:val="00901C1D"/>
    <w:pPr>
      <w:shd w:val="clear" w:color="auto" w:fill="FFFFFF"/>
      <w:spacing w:after="300"/>
    </w:pPr>
  </w:style>
  <w:style w:type="paragraph" w:customStyle="1" w:styleId="rvps698610">
    <w:name w:val="rvps698610"/>
    <w:basedOn w:val="a"/>
    <w:rsid w:val="005F65F2"/>
    <w:pPr>
      <w:spacing w:after="100"/>
      <w:ind w:right="200"/>
    </w:pPr>
    <w:rPr>
      <w:rFonts w:ascii="Arial" w:hAnsi="Arial" w:cs="Arial"/>
      <w:color w:val="000000"/>
      <w:sz w:val="12"/>
      <w:szCs w:val="12"/>
    </w:rPr>
  </w:style>
  <w:style w:type="paragraph" w:styleId="a4">
    <w:name w:val="Body Text"/>
    <w:basedOn w:val="a"/>
    <w:link w:val="a5"/>
    <w:rsid w:val="007A7549"/>
    <w:pPr>
      <w:spacing w:after="120"/>
    </w:pPr>
  </w:style>
  <w:style w:type="character" w:customStyle="1" w:styleId="a5">
    <w:name w:val="Основной текст Знак"/>
    <w:basedOn w:val="a0"/>
    <w:link w:val="a4"/>
    <w:rsid w:val="007A7549"/>
    <w:rPr>
      <w:sz w:val="24"/>
      <w:szCs w:val="24"/>
    </w:rPr>
  </w:style>
  <w:style w:type="paragraph" w:customStyle="1" w:styleId="ConsPlusNormal">
    <w:name w:val="ConsPlusNormal"/>
    <w:rsid w:val="007A75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nhideWhenUsed/>
    <w:rsid w:val="00D41C7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1">
    <w:name w:val="Абзац списка1"/>
    <w:basedOn w:val="a"/>
    <w:rsid w:val="00D41C7A"/>
    <w:pPr>
      <w:spacing w:before="200" w:after="200" w:line="276" w:lineRule="auto"/>
      <w:ind w:left="720"/>
    </w:pPr>
    <w:rPr>
      <w:rFonts w:ascii="Calibri" w:hAnsi="Calibri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0F05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0510"/>
    <w:rPr>
      <w:sz w:val="24"/>
      <w:szCs w:val="24"/>
    </w:rPr>
  </w:style>
  <w:style w:type="paragraph" w:styleId="a9">
    <w:name w:val="footer"/>
    <w:basedOn w:val="a"/>
    <w:link w:val="aa"/>
    <w:rsid w:val="000F05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0510"/>
    <w:rPr>
      <w:sz w:val="24"/>
      <w:szCs w:val="24"/>
    </w:rPr>
  </w:style>
  <w:style w:type="paragraph" w:styleId="ab">
    <w:name w:val="Balloon Text"/>
    <w:basedOn w:val="a"/>
    <w:link w:val="ac"/>
    <w:rsid w:val="00B040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0405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AC324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e">
    <w:name w:val="Table Grid"/>
    <w:basedOn w:val="a1"/>
    <w:rsid w:val="00AC324B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rsid w:val="00725E80"/>
    <w:pPr>
      <w:ind w:firstLine="709"/>
      <w:jc w:val="both"/>
    </w:pPr>
    <w:rPr>
      <w:bCs/>
      <w:sz w:val="28"/>
      <w:szCs w:val="28"/>
    </w:rPr>
  </w:style>
  <w:style w:type="character" w:customStyle="1" w:styleId="20">
    <w:name w:val="Стиль2 Знак"/>
    <w:basedOn w:val="a0"/>
    <w:link w:val="2"/>
    <w:rsid w:val="00725E80"/>
    <w:rPr>
      <w:bCs/>
      <w:sz w:val="28"/>
      <w:szCs w:val="28"/>
    </w:rPr>
  </w:style>
  <w:style w:type="paragraph" w:customStyle="1" w:styleId="Default">
    <w:name w:val="Default"/>
    <w:rsid w:val="004F52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4F527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basedOn w:val="a0"/>
    <w:uiPriority w:val="99"/>
    <w:rsid w:val="004F527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4F5277"/>
    <w:pPr>
      <w:widowControl w:val="0"/>
      <w:autoSpaceDE w:val="0"/>
      <w:autoSpaceDN w:val="0"/>
      <w:adjustRightInd w:val="0"/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FF54-4FDB-44E3-8463-2A607176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5682</Words>
  <Characters>41321</Characters>
  <Application>Microsoft Office Word</Application>
  <DocSecurity>0</DocSecurity>
  <Lines>344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cp:lastModifiedBy>Администрация</cp:lastModifiedBy>
  <cp:revision>6</cp:revision>
  <cp:lastPrinted>2011-04-22T06:38:00Z</cp:lastPrinted>
  <dcterms:created xsi:type="dcterms:W3CDTF">2011-04-21T12:34:00Z</dcterms:created>
  <dcterms:modified xsi:type="dcterms:W3CDTF">2011-04-22T06:40:00Z</dcterms:modified>
</cp:coreProperties>
</file>